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21079D"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21079D">
              <w:rPr>
                <w:rFonts w:ascii="Times New Roman" w:eastAsia="黑体" w:hAnsi="Times New Roman"/>
                <w:sz w:val="21"/>
                <w:szCs w:val="21"/>
              </w:rPr>
              <w:t>ICS</w:t>
            </w:r>
            <w:r w:rsidRPr="0021079D">
              <w:rPr>
                <w:rFonts w:ascii="黑体" w:eastAsia="黑体" w:hAnsi="黑体"/>
                <w:sz w:val="21"/>
                <w:szCs w:val="21"/>
              </w:rPr>
              <w:t xml:space="preserve"> </w:t>
            </w:r>
            <w:r w:rsidR="006A25E5" w:rsidRPr="0021079D">
              <w:rPr>
                <w:rFonts w:ascii="黑体" w:eastAsia="黑体" w:hAnsi="黑体"/>
                <w:sz w:val="21"/>
                <w:szCs w:val="21"/>
              </w:rPr>
              <w:t xml:space="preserve"> </w:t>
            </w:r>
          </w:p>
        </w:tc>
        <w:tc>
          <w:tcPr>
            <w:tcW w:w="8855" w:type="dxa"/>
          </w:tcPr>
          <w:p w:rsidR="00672BFD" w:rsidRPr="0021079D" w:rsidRDefault="004A17E6" w:rsidP="005B5D58">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21079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21079D">
              <w:rPr>
                <w:rFonts w:ascii="黑体" w:eastAsia="黑体" w:hAnsi="黑体"/>
                <w:sz w:val="21"/>
                <w:szCs w:val="21"/>
              </w:rPr>
              <w:instrText xml:space="preserve"> FORMTEXT </w:instrText>
            </w:r>
            <w:r w:rsidRPr="0021079D">
              <w:rPr>
                <w:rFonts w:ascii="黑体" w:eastAsia="黑体" w:hAnsi="黑体"/>
                <w:sz w:val="21"/>
                <w:szCs w:val="21"/>
              </w:rPr>
            </w:r>
            <w:r w:rsidRPr="0021079D">
              <w:rPr>
                <w:rFonts w:ascii="黑体" w:eastAsia="黑体" w:hAnsi="黑体"/>
                <w:sz w:val="21"/>
                <w:szCs w:val="21"/>
              </w:rPr>
              <w:fldChar w:fldCharType="separate"/>
            </w:r>
            <w:r w:rsidR="005B5D58">
              <w:rPr>
                <w:rFonts w:ascii="黑体" w:eastAsia="黑体" w:hAnsi="黑体"/>
                <w:sz w:val="21"/>
                <w:szCs w:val="21"/>
              </w:rPr>
              <w:t>03</w:t>
            </w:r>
            <w:r w:rsidR="00060B11" w:rsidRPr="0021079D">
              <w:rPr>
                <w:rFonts w:ascii="黑体" w:eastAsia="黑体" w:hAnsi="黑体"/>
                <w:sz w:val="21"/>
                <w:szCs w:val="21"/>
              </w:rPr>
              <w:t>.</w:t>
            </w:r>
            <w:r w:rsidR="005B5D58">
              <w:rPr>
                <w:rFonts w:ascii="黑体" w:eastAsia="黑体" w:hAnsi="黑体"/>
                <w:sz w:val="21"/>
                <w:szCs w:val="21"/>
              </w:rPr>
              <w:t>10</w:t>
            </w:r>
            <w:r w:rsidR="00060B11" w:rsidRPr="0021079D">
              <w:rPr>
                <w:rFonts w:ascii="黑体" w:eastAsia="黑体" w:hAnsi="黑体"/>
                <w:sz w:val="21"/>
                <w:szCs w:val="21"/>
              </w:rPr>
              <w:t>0.01</w:t>
            </w:r>
            <w:r w:rsidRPr="0021079D">
              <w:rPr>
                <w:rFonts w:ascii="黑体" w:eastAsia="黑体" w:hAnsi="黑体"/>
                <w:sz w:val="21"/>
                <w:szCs w:val="21"/>
              </w:rPr>
              <w:fldChar w:fldCharType="end"/>
            </w:r>
            <w:bookmarkEnd w:id="0"/>
          </w:p>
        </w:tc>
      </w:tr>
      <w:tr w:rsidR="007B7453" w:rsidRPr="00672BFD" w:rsidTr="007B7453">
        <w:tc>
          <w:tcPr>
            <w:tcW w:w="509" w:type="dxa"/>
          </w:tcPr>
          <w:p w:rsidR="00672BFD" w:rsidRPr="0021079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21079D">
              <w:rPr>
                <w:rFonts w:ascii="Times New Roman" w:eastAsia="黑体" w:hAnsi="Times New Roman"/>
                <w:sz w:val="21"/>
                <w:szCs w:val="21"/>
              </w:rPr>
              <w:t>CCS</w:t>
            </w:r>
            <w:r w:rsidR="0024666E" w:rsidRPr="0021079D">
              <w:rPr>
                <w:rFonts w:ascii="Times New Roman" w:eastAsia="黑体" w:hAnsi="Times New Roman"/>
                <w:sz w:val="21"/>
                <w:szCs w:val="21"/>
              </w:rPr>
              <w:t xml:space="preserve"> </w:t>
            </w:r>
            <w:r w:rsidRPr="0021079D">
              <w:rPr>
                <w:rFonts w:ascii="黑体" w:eastAsia="黑体" w:hAnsi="黑体"/>
                <w:sz w:val="21"/>
                <w:szCs w:val="21"/>
              </w:rPr>
              <w:t xml:space="preserve"> </w:t>
            </w:r>
          </w:p>
        </w:tc>
        <w:tc>
          <w:tcPr>
            <w:tcW w:w="8855" w:type="dxa"/>
          </w:tcPr>
          <w:p w:rsidR="00FB231D" w:rsidRPr="0021079D" w:rsidRDefault="00672BFD" w:rsidP="005B5D58">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21079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21079D">
              <w:rPr>
                <w:rFonts w:ascii="黑体" w:eastAsia="黑体" w:hAnsi="黑体"/>
                <w:sz w:val="21"/>
                <w:szCs w:val="21"/>
              </w:rPr>
              <w:instrText xml:space="preserve"> FORMTEXT </w:instrText>
            </w:r>
            <w:r w:rsidRPr="0021079D">
              <w:rPr>
                <w:rFonts w:ascii="黑体" w:eastAsia="黑体" w:hAnsi="黑体"/>
                <w:sz w:val="21"/>
                <w:szCs w:val="21"/>
              </w:rPr>
            </w:r>
            <w:r w:rsidRPr="0021079D">
              <w:rPr>
                <w:rFonts w:ascii="黑体" w:eastAsia="黑体" w:hAnsi="黑体"/>
                <w:sz w:val="21"/>
                <w:szCs w:val="21"/>
              </w:rPr>
              <w:fldChar w:fldCharType="separate"/>
            </w:r>
            <w:r w:rsidR="005B5D58">
              <w:rPr>
                <w:rFonts w:ascii="黑体" w:eastAsia="黑体" w:hAnsi="黑体"/>
                <w:sz w:val="21"/>
                <w:szCs w:val="21"/>
              </w:rPr>
              <w:t>A</w:t>
            </w:r>
            <w:r w:rsidR="00060B11" w:rsidRPr="0021079D">
              <w:rPr>
                <w:rFonts w:ascii="黑体" w:eastAsia="黑体" w:hAnsi="黑体"/>
                <w:sz w:val="21"/>
                <w:szCs w:val="21"/>
              </w:rPr>
              <w:t xml:space="preserve"> </w:t>
            </w:r>
            <w:r w:rsidR="005B5D58">
              <w:rPr>
                <w:rFonts w:ascii="黑体" w:eastAsia="黑体" w:hAnsi="黑体"/>
                <w:sz w:val="21"/>
                <w:szCs w:val="21"/>
              </w:rPr>
              <w:t>01</w:t>
            </w:r>
            <w:r w:rsidRPr="0021079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A45965">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sidR="00BD29AD">
              <w:t>3202</w:t>
            </w:r>
            <w:r>
              <w:fldChar w:fldCharType="end"/>
            </w:r>
            <w:bookmarkEnd w:id="3"/>
          </w:p>
        </w:tc>
      </w:tr>
    </w:tbl>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BD29AD">
        <w:rPr>
          <w:rFonts w:ascii="黑体" w:eastAsia="黑体"/>
          <w:b w:val="0"/>
          <w:w w:val="100"/>
          <w:sz w:val="48"/>
        </w:rPr>
        <w:t>无锡市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BD29AD">
        <w:rPr>
          <w:lang w:val="fr-FR"/>
        </w:rPr>
        <w:t>3202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5B5D58">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BD29AD">
        <w:t>2024</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44FB67"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5B5D58">
        <w:t>企业信用合规建设规范</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5B5D58" w:rsidRPr="005B5D58">
        <w:rPr>
          <w:rFonts w:ascii="黑体" w:eastAsia="黑体" w:hAnsi="黑体"/>
          <w:noProof/>
          <w:szCs w:val="28"/>
        </w:rPr>
        <w:t>Credit construction specification for enterprises</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765B57">
        <w:rPr>
          <w:noProof/>
          <w:sz w:val="24"/>
          <w:szCs w:val="28"/>
        </w:rPr>
      </w:r>
      <w:r w:rsidR="00765B57">
        <w:rPr>
          <w:noProof/>
          <w:sz w:val="24"/>
          <w:szCs w:val="28"/>
        </w:rPr>
        <w:fldChar w:fldCharType="separate"/>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5B5D58">
        <w:rPr>
          <w:noProof/>
          <w:sz w:val="21"/>
          <w:szCs w:val="28"/>
        </w:rPr>
        <w:t> </w:t>
      </w:r>
      <w:r w:rsidR="005B5D58">
        <w:rPr>
          <w:noProof/>
          <w:sz w:val="21"/>
          <w:szCs w:val="28"/>
        </w:rPr>
        <w:t> </w:t>
      </w:r>
      <w:r w:rsidR="005B5D58">
        <w:rPr>
          <w:noProof/>
          <w:sz w:val="21"/>
          <w:szCs w:val="28"/>
        </w:rPr>
        <w:t> </w:t>
      </w:r>
      <w:r w:rsidR="005B5D58">
        <w:rPr>
          <w:noProof/>
          <w:sz w:val="21"/>
          <w:szCs w:val="28"/>
        </w:rPr>
        <w:t> </w:t>
      </w:r>
      <w:r w:rsidR="005B5D58">
        <w:rPr>
          <w:noProof/>
          <w:sz w:val="21"/>
          <w:szCs w:val="28"/>
        </w:rPr>
        <w:t> </w:t>
      </w:r>
      <w:r>
        <w:rPr>
          <w:noProof/>
          <w:sz w:val="21"/>
          <w:szCs w:val="28"/>
        </w:rPr>
        <w:fldChar w:fldCharType="end"/>
      </w:r>
      <w:bookmarkEnd w:id="12"/>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765B57">
        <w:rPr>
          <w:b/>
          <w:noProof/>
          <w:sz w:val="21"/>
          <w:szCs w:val="28"/>
        </w:rPr>
      </w:r>
      <w:r w:rsidR="00765B57">
        <w:rPr>
          <w:b/>
          <w:noProof/>
          <w:sz w:val="21"/>
          <w:szCs w:val="28"/>
        </w:rPr>
        <w:fldChar w:fldCharType="separate"/>
      </w:r>
      <w:r w:rsidRPr="00A6537A">
        <w:rPr>
          <w:b/>
          <w:noProof/>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5B5D58">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sidR="005B5D58">
        <w:rPr>
          <w:rFonts w:ascii="黑体"/>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sidR="005B5D58">
        <w:rPr>
          <w:rFonts w:ascii="黑体"/>
        </w:rPr>
        <w:t>xx</w:t>
      </w:r>
      <w:r>
        <w:rPr>
          <w:rFonts w:ascii="黑体"/>
        </w:rPr>
        <w:fldChar w:fldCharType="end"/>
      </w:r>
      <w:bookmarkEnd w:id="16"/>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5B5D58">
        <w:rPr>
          <w:rFonts w:ascii="黑体"/>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sidR="005B5D58">
        <w:rPr>
          <w:rFonts w:ascii="黑体"/>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sidR="005B5D58">
        <w:rPr>
          <w:rFonts w:ascii="黑体"/>
        </w:rPr>
        <w:t>xx</w:t>
      </w:r>
      <w:r>
        <w:rPr>
          <w:rFonts w:ascii="黑体"/>
        </w:rPr>
        <w:fldChar w:fldCharType="end"/>
      </w:r>
      <w:bookmarkEnd w:id="19"/>
      <w:r w:rsidR="00CD50A1">
        <w:rPr>
          <w:rFonts w:hint="eastAsia"/>
        </w:rPr>
        <w:t>实施</w:t>
      </w:r>
    </w:p>
    <w:p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BD29AD">
        <w:rPr>
          <w:rFonts w:hAnsi="黑体"/>
          <w:w w:val="100"/>
          <w:sz w:val="28"/>
        </w:rPr>
        <w:t>无锡市市场监督管理局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B23F8E">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28EF7F4" wp14:editId="11CB0E08">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3037A"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B23F8E" w:rsidRDefault="00B23F8E" w:rsidP="00B23F8E">
      <w:pPr>
        <w:pStyle w:val="afffffc"/>
        <w:spacing w:after="468"/>
      </w:pPr>
      <w:bookmarkStart w:id="21" w:name="BookMark1"/>
      <w:bookmarkStart w:id="22" w:name="_Toc172292918"/>
      <w:bookmarkStart w:id="23" w:name="_Toc177995612"/>
      <w:bookmarkStart w:id="24" w:name="_Toc177997623"/>
      <w:bookmarkStart w:id="25" w:name="_Toc185517676"/>
      <w:r w:rsidRPr="00B23F8E">
        <w:rPr>
          <w:rFonts w:hint="eastAsia"/>
          <w:spacing w:val="320"/>
        </w:rPr>
        <w:lastRenderedPageBreak/>
        <w:t>目</w:t>
      </w:r>
      <w:r>
        <w:rPr>
          <w:rFonts w:hint="eastAsia"/>
        </w:rPr>
        <w:t>次</w:t>
      </w:r>
    </w:p>
    <w:p w:rsidR="00B23F8E" w:rsidRPr="00B23F8E" w:rsidRDefault="00B23F8E">
      <w:pPr>
        <w:pStyle w:val="10"/>
        <w:tabs>
          <w:tab w:val="right" w:leader="dot" w:pos="9344"/>
        </w:tabs>
        <w:rPr>
          <w:rFonts w:asciiTheme="minorHAnsi" w:eastAsiaTheme="minorEastAsia" w:hAnsiTheme="minorHAnsi" w:cstheme="minorBidi"/>
          <w:noProof/>
          <w:szCs w:val="22"/>
        </w:rPr>
      </w:pPr>
      <w:r w:rsidRPr="00B23F8E">
        <w:fldChar w:fldCharType="begin"/>
      </w:r>
      <w:r w:rsidRPr="00B23F8E">
        <w:instrText xml:space="preserve"> TOC \o "1-1" \h </w:instrText>
      </w:r>
      <w:r w:rsidRPr="00B23F8E">
        <w:fldChar w:fldCharType="separate"/>
      </w:r>
      <w:hyperlink w:anchor="_Toc187156120" w:history="1">
        <w:r w:rsidRPr="00B23F8E">
          <w:rPr>
            <w:rStyle w:val="affffff7"/>
            <w:rFonts w:hint="eastAsia"/>
            <w:noProof/>
          </w:rPr>
          <w:t>前言</w:t>
        </w:r>
        <w:r w:rsidRPr="00B23F8E">
          <w:rPr>
            <w:noProof/>
          </w:rPr>
          <w:tab/>
        </w:r>
        <w:r w:rsidRPr="00B23F8E">
          <w:rPr>
            <w:noProof/>
          </w:rPr>
          <w:fldChar w:fldCharType="begin"/>
        </w:r>
        <w:r w:rsidRPr="00B23F8E">
          <w:rPr>
            <w:noProof/>
          </w:rPr>
          <w:instrText xml:space="preserve"> PAGEREF _Toc187156120 \h </w:instrText>
        </w:r>
        <w:r w:rsidRPr="00B23F8E">
          <w:rPr>
            <w:noProof/>
          </w:rPr>
        </w:r>
        <w:r w:rsidRPr="00B23F8E">
          <w:rPr>
            <w:noProof/>
          </w:rPr>
          <w:fldChar w:fldCharType="separate"/>
        </w:r>
        <w:r w:rsidRPr="00B23F8E">
          <w:rPr>
            <w:noProof/>
          </w:rPr>
          <w:t>II</w:t>
        </w:r>
        <w:r w:rsidRPr="00B23F8E">
          <w:rPr>
            <w:noProof/>
          </w:rPr>
          <w:fldChar w:fldCharType="end"/>
        </w:r>
      </w:hyperlink>
    </w:p>
    <w:p w:rsidR="00B23F8E" w:rsidRPr="00B23F8E" w:rsidRDefault="00765B57">
      <w:pPr>
        <w:pStyle w:val="10"/>
        <w:tabs>
          <w:tab w:val="right" w:leader="dot" w:pos="9344"/>
        </w:tabs>
        <w:rPr>
          <w:rFonts w:asciiTheme="minorHAnsi" w:eastAsiaTheme="minorEastAsia" w:hAnsiTheme="minorHAnsi" w:cstheme="minorBidi"/>
          <w:noProof/>
          <w:szCs w:val="22"/>
        </w:rPr>
      </w:pPr>
      <w:hyperlink w:anchor="_Toc187156121" w:history="1">
        <w:r w:rsidR="00B23F8E" w:rsidRPr="00B23F8E">
          <w:rPr>
            <w:rStyle w:val="affffff7"/>
            <w:noProof/>
          </w:rPr>
          <w:t>1</w:t>
        </w:r>
        <w:r w:rsidR="00B23F8E">
          <w:rPr>
            <w:rStyle w:val="affffff7"/>
            <w:noProof/>
          </w:rPr>
          <w:t xml:space="preserve"> </w:t>
        </w:r>
        <w:r w:rsidR="00B23F8E" w:rsidRPr="00B23F8E">
          <w:rPr>
            <w:rStyle w:val="affffff7"/>
            <w:rFonts w:hint="eastAsia"/>
            <w:noProof/>
          </w:rPr>
          <w:t xml:space="preserve"> 范围</w:t>
        </w:r>
        <w:r w:rsidR="00B23F8E" w:rsidRPr="00B23F8E">
          <w:rPr>
            <w:noProof/>
          </w:rPr>
          <w:tab/>
        </w:r>
        <w:r w:rsidR="00B23F8E" w:rsidRPr="00B23F8E">
          <w:rPr>
            <w:noProof/>
          </w:rPr>
          <w:fldChar w:fldCharType="begin"/>
        </w:r>
        <w:r w:rsidR="00B23F8E" w:rsidRPr="00B23F8E">
          <w:rPr>
            <w:noProof/>
          </w:rPr>
          <w:instrText xml:space="preserve"> PAGEREF _Toc187156121 \h </w:instrText>
        </w:r>
        <w:r w:rsidR="00B23F8E" w:rsidRPr="00B23F8E">
          <w:rPr>
            <w:noProof/>
          </w:rPr>
        </w:r>
        <w:r w:rsidR="00B23F8E" w:rsidRPr="00B23F8E">
          <w:rPr>
            <w:noProof/>
          </w:rPr>
          <w:fldChar w:fldCharType="separate"/>
        </w:r>
        <w:r w:rsidR="00B23F8E" w:rsidRPr="00B23F8E">
          <w:rPr>
            <w:noProof/>
          </w:rPr>
          <w:t>1</w:t>
        </w:r>
        <w:r w:rsidR="00B23F8E" w:rsidRPr="00B23F8E">
          <w:rPr>
            <w:noProof/>
          </w:rPr>
          <w:fldChar w:fldCharType="end"/>
        </w:r>
      </w:hyperlink>
    </w:p>
    <w:p w:rsidR="00B23F8E" w:rsidRPr="00B23F8E" w:rsidRDefault="00765B57">
      <w:pPr>
        <w:pStyle w:val="10"/>
        <w:tabs>
          <w:tab w:val="right" w:leader="dot" w:pos="9344"/>
        </w:tabs>
        <w:rPr>
          <w:rFonts w:asciiTheme="minorHAnsi" w:eastAsiaTheme="minorEastAsia" w:hAnsiTheme="minorHAnsi" w:cstheme="minorBidi"/>
          <w:noProof/>
          <w:szCs w:val="22"/>
        </w:rPr>
      </w:pPr>
      <w:hyperlink w:anchor="_Toc187156122" w:history="1">
        <w:r w:rsidR="00B23F8E" w:rsidRPr="00B23F8E">
          <w:rPr>
            <w:rStyle w:val="affffff7"/>
            <w:noProof/>
          </w:rPr>
          <w:t>2</w:t>
        </w:r>
        <w:r w:rsidR="00B23F8E">
          <w:rPr>
            <w:rStyle w:val="affffff7"/>
            <w:noProof/>
          </w:rPr>
          <w:t xml:space="preserve"> </w:t>
        </w:r>
        <w:r w:rsidR="00B23F8E" w:rsidRPr="00B23F8E">
          <w:rPr>
            <w:rStyle w:val="affffff7"/>
            <w:rFonts w:hint="eastAsia"/>
            <w:noProof/>
          </w:rPr>
          <w:t xml:space="preserve"> 规范性引用文件</w:t>
        </w:r>
        <w:r w:rsidR="00B23F8E" w:rsidRPr="00B23F8E">
          <w:rPr>
            <w:noProof/>
          </w:rPr>
          <w:tab/>
        </w:r>
        <w:r w:rsidR="00B23F8E" w:rsidRPr="00B23F8E">
          <w:rPr>
            <w:noProof/>
          </w:rPr>
          <w:fldChar w:fldCharType="begin"/>
        </w:r>
        <w:r w:rsidR="00B23F8E" w:rsidRPr="00B23F8E">
          <w:rPr>
            <w:noProof/>
          </w:rPr>
          <w:instrText xml:space="preserve"> PAGEREF _Toc187156122 \h </w:instrText>
        </w:r>
        <w:r w:rsidR="00B23F8E" w:rsidRPr="00B23F8E">
          <w:rPr>
            <w:noProof/>
          </w:rPr>
        </w:r>
        <w:r w:rsidR="00B23F8E" w:rsidRPr="00B23F8E">
          <w:rPr>
            <w:noProof/>
          </w:rPr>
          <w:fldChar w:fldCharType="separate"/>
        </w:r>
        <w:r w:rsidR="00B23F8E" w:rsidRPr="00B23F8E">
          <w:rPr>
            <w:noProof/>
          </w:rPr>
          <w:t>1</w:t>
        </w:r>
        <w:r w:rsidR="00B23F8E" w:rsidRPr="00B23F8E">
          <w:rPr>
            <w:noProof/>
          </w:rPr>
          <w:fldChar w:fldCharType="end"/>
        </w:r>
      </w:hyperlink>
    </w:p>
    <w:p w:rsidR="00B23F8E" w:rsidRPr="00B23F8E" w:rsidRDefault="00765B57">
      <w:pPr>
        <w:pStyle w:val="10"/>
        <w:tabs>
          <w:tab w:val="right" w:leader="dot" w:pos="9344"/>
        </w:tabs>
        <w:rPr>
          <w:rFonts w:asciiTheme="minorHAnsi" w:eastAsiaTheme="minorEastAsia" w:hAnsiTheme="minorHAnsi" w:cstheme="minorBidi"/>
          <w:noProof/>
          <w:szCs w:val="22"/>
        </w:rPr>
      </w:pPr>
      <w:hyperlink w:anchor="_Toc187156123" w:history="1">
        <w:r w:rsidR="00B23F8E" w:rsidRPr="00B23F8E">
          <w:rPr>
            <w:rStyle w:val="affffff7"/>
            <w:noProof/>
          </w:rPr>
          <w:t>3</w:t>
        </w:r>
        <w:r w:rsidR="00B23F8E">
          <w:rPr>
            <w:rStyle w:val="affffff7"/>
            <w:noProof/>
          </w:rPr>
          <w:t xml:space="preserve"> </w:t>
        </w:r>
        <w:r w:rsidR="00B23F8E" w:rsidRPr="00B23F8E">
          <w:rPr>
            <w:rStyle w:val="affffff7"/>
            <w:rFonts w:hint="eastAsia"/>
            <w:noProof/>
          </w:rPr>
          <w:t xml:space="preserve"> 术语和定义</w:t>
        </w:r>
        <w:r w:rsidR="00B23F8E" w:rsidRPr="00B23F8E">
          <w:rPr>
            <w:noProof/>
          </w:rPr>
          <w:tab/>
        </w:r>
        <w:r w:rsidR="00B23F8E" w:rsidRPr="00B23F8E">
          <w:rPr>
            <w:noProof/>
          </w:rPr>
          <w:fldChar w:fldCharType="begin"/>
        </w:r>
        <w:r w:rsidR="00B23F8E" w:rsidRPr="00B23F8E">
          <w:rPr>
            <w:noProof/>
          </w:rPr>
          <w:instrText xml:space="preserve"> PAGEREF _Toc187156123 \h </w:instrText>
        </w:r>
        <w:r w:rsidR="00B23F8E" w:rsidRPr="00B23F8E">
          <w:rPr>
            <w:noProof/>
          </w:rPr>
        </w:r>
        <w:r w:rsidR="00B23F8E" w:rsidRPr="00B23F8E">
          <w:rPr>
            <w:noProof/>
          </w:rPr>
          <w:fldChar w:fldCharType="separate"/>
        </w:r>
        <w:r w:rsidR="00B23F8E" w:rsidRPr="00B23F8E">
          <w:rPr>
            <w:noProof/>
          </w:rPr>
          <w:t>1</w:t>
        </w:r>
        <w:r w:rsidR="00B23F8E" w:rsidRPr="00B23F8E">
          <w:rPr>
            <w:noProof/>
          </w:rPr>
          <w:fldChar w:fldCharType="end"/>
        </w:r>
      </w:hyperlink>
    </w:p>
    <w:p w:rsidR="00B23F8E" w:rsidRPr="00B23F8E" w:rsidRDefault="00765B57">
      <w:pPr>
        <w:pStyle w:val="10"/>
        <w:tabs>
          <w:tab w:val="right" w:leader="dot" w:pos="9344"/>
        </w:tabs>
        <w:rPr>
          <w:rFonts w:asciiTheme="minorHAnsi" w:eastAsiaTheme="minorEastAsia" w:hAnsiTheme="minorHAnsi" w:cstheme="minorBidi"/>
          <w:noProof/>
          <w:szCs w:val="22"/>
        </w:rPr>
      </w:pPr>
      <w:hyperlink w:anchor="_Toc187156124" w:history="1">
        <w:r w:rsidR="00B23F8E" w:rsidRPr="00B23F8E">
          <w:rPr>
            <w:rStyle w:val="affffff7"/>
            <w:noProof/>
          </w:rPr>
          <w:t>4</w:t>
        </w:r>
        <w:r w:rsidR="00B23F8E">
          <w:rPr>
            <w:rStyle w:val="affffff7"/>
            <w:noProof/>
          </w:rPr>
          <w:t xml:space="preserve"> </w:t>
        </w:r>
        <w:r w:rsidR="00B23F8E" w:rsidRPr="00B23F8E">
          <w:rPr>
            <w:rStyle w:val="affffff7"/>
            <w:rFonts w:hint="eastAsia"/>
            <w:noProof/>
          </w:rPr>
          <w:t xml:space="preserve"> 基本原则</w:t>
        </w:r>
        <w:r w:rsidR="00B23F8E" w:rsidRPr="00B23F8E">
          <w:rPr>
            <w:noProof/>
          </w:rPr>
          <w:tab/>
        </w:r>
        <w:r w:rsidR="00B23F8E" w:rsidRPr="00B23F8E">
          <w:rPr>
            <w:noProof/>
          </w:rPr>
          <w:fldChar w:fldCharType="begin"/>
        </w:r>
        <w:r w:rsidR="00B23F8E" w:rsidRPr="00B23F8E">
          <w:rPr>
            <w:noProof/>
          </w:rPr>
          <w:instrText xml:space="preserve"> PAGEREF _Toc187156124 \h </w:instrText>
        </w:r>
        <w:r w:rsidR="00B23F8E" w:rsidRPr="00B23F8E">
          <w:rPr>
            <w:noProof/>
          </w:rPr>
        </w:r>
        <w:r w:rsidR="00B23F8E" w:rsidRPr="00B23F8E">
          <w:rPr>
            <w:noProof/>
          </w:rPr>
          <w:fldChar w:fldCharType="separate"/>
        </w:r>
        <w:r w:rsidR="00B23F8E" w:rsidRPr="00B23F8E">
          <w:rPr>
            <w:noProof/>
          </w:rPr>
          <w:t>2</w:t>
        </w:r>
        <w:r w:rsidR="00B23F8E" w:rsidRPr="00B23F8E">
          <w:rPr>
            <w:noProof/>
          </w:rPr>
          <w:fldChar w:fldCharType="end"/>
        </w:r>
      </w:hyperlink>
    </w:p>
    <w:p w:rsidR="00B23F8E" w:rsidRPr="00B23F8E" w:rsidRDefault="00765B57">
      <w:pPr>
        <w:pStyle w:val="10"/>
        <w:tabs>
          <w:tab w:val="right" w:leader="dot" w:pos="9344"/>
        </w:tabs>
        <w:rPr>
          <w:rFonts w:asciiTheme="minorHAnsi" w:eastAsiaTheme="minorEastAsia" w:hAnsiTheme="minorHAnsi" w:cstheme="minorBidi"/>
          <w:noProof/>
          <w:szCs w:val="22"/>
        </w:rPr>
      </w:pPr>
      <w:hyperlink w:anchor="_Toc187156125" w:history="1">
        <w:r w:rsidR="00B23F8E" w:rsidRPr="00B23F8E">
          <w:rPr>
            <w:rStyle w:val="affffff7"/>
            <w:noProof/>
          </w:rPr>
          <w:t>5</w:t>
        </w:r>
        <w:r w:rsidR="00B23F8E">
          <w:rPr>
            <w:rStyle w:val="affffff7"/>
            <w:noProof/>
          </w:rPr>
          <w:t xml:space="preserve"> </w:t>
        </w:r>
        <w:r w:rsidR="00B23F8E" w:rsidRPr="00B23F8E">
          <w:rPr>
            <w:rStyle w:val="affffff7"/>
            <w:rFonts w:hint="eastAsia"/>
            <w:noProof/>
          </w:rPr>
          <w:t xml:space="preserve"> 信用合规建设要求</w:t>
        </w:r>
        <w:r w:rsidR="00B23F8E" w:rsidRPr="00B23F8E">
          <w:rPr>
            <w:noProof/>
          </w:rPr>
          <w:tab/>
        </w:r>
        <w:r w:rsidR="00B23F8E" w:rsidRPr="00B23F8E">
          <w:rPr>
            <w:noProof/>
          </w:rPr>
          <w:fldChar w:fldCharType="begin"/>
        </w:r>
        <w:r w:rsidR="00B23F8E" w:rsidRPr="00B23F8E">
          <w:rPr>
            <w:noProof/>
          </w:rPr>
          <w:instrText xml:space="preserve"> PAGEREF _Toc187156125 \h </w:instrText>
        </w:r>
        <w:r w:rsidR="00B23F8E" w:rsidRPr="00B23F8E">
          <w:rPr>
            <w:noProof/>
          </w:rPr>
        </w:r>
        <w:r w:rsidR="00B23F8E" w:rsidRPr="00B23F8E">
          <w:rPr>
            <w:noProof/>
          </w:rPr>
          <w:fldChar w:fldCharType="separate"/>
        </w:r>
        <w:r w:rsidR="00B23F8E" w:rsidRPr="00B23F8E">
          <w:rPr>
            <w:noProof/>
          </w:rPr>
          <w:t>2</w:t>
        </w:r>
        <w:r w:rsidR="00B23F8E" w:rsidRPr="00B23F8E">
          <w:rPr>
            <w:noProof/>
          </w:rPr>
          <w:fldChar w:fldCharType="end"/>
        </w:r>
      </w:hyperlink>
    </w:p>
    <w:p w:rsidR="00B23F8E" w:rsidRPr="00B23F8E" w:rsidRDefault="00765B57">
      <w:pPr>
        <w:pStyle w:val="10"/>
        <w:tabs>
          <w:tab w:val="right" w:leader="dot" w:pos="9344"/>
        </w:tabs>
        <w:rPr>
          <w:rFonts w:asciiTheme="minorHAnsi" w:eastAsiaTheme="minorEastAsia" w:hAnsiTheme="minorHAnsi" w:cstheme="minorBidi"/>
          <w:noProof/>
          <w:szCs w:val="22"/>
        </w:rPr>
      </w:pPr>
      <w:hyperlink w:anchor="_Toc187156126" w:history="1">
        <w:r w:rsidR="00B23F8E" w:rsidRPr="00B23F8E">
          <w:rPr>
            <w:rStyle w:val="affffff7"/>
            <w:noProof/>
          </w:rPr>
          <w:t>6</w:t>
        </w:r>
        <w:r w:rsidR="00B23F8E">
          <w:rPr>
            <w:rStyle w:val="affffff7"/>
            <w:noProof/>
          </w:rPr>
          <w:t xml:space="preserve"> </w:t>
        </w:r>
        <w:r w:rsidR="00B23F8E" w:rsidRPr="00B23F8E">
          <w:rPr>
            <w:rStyle w:val="affffff7"/>
            <w:rFonts w:hint="eastAsia"/>
            <w:noProof/>
          </w:rPr>
          <w:t xml:space="preserve"> 信用合规管理体系</w:t>
        </w:r>
        <w:r w:rsidR="00B23F8E" w:rsidRPr="00B23F8E">
          <w:rPr>
            <w:noProof/>
          </w:rPr>
          <w:tab/>
        </w:r>
        <w:r w:rsidR="00B23F8E" w:rsidRPr="00B23F8E">
          <w:rPr>
            <w:noProof/>
          </w:rPr>
          <w:fldChar w:fldCharType="begin"/>
        </w:r>
        <w:r w:rsidR="00B23F8E" w:rsidRPr="00B23F8E">
          <w:rPr>
            <w:noProof/>
          </w:rPr>
          <w:instrText xml:space="preserve"> PAGEREF _Toc187156126 \h </w:instrText>
        </w:r>
        <w:r w:rsidR="00B23F8E" w:rsidRPr="00B23F8E">
          <w:rPr>
            <w:noProof/>
          </w:rPr>
        </w:r>
        <w:r w:rsidR="00B23F8E" w:rsidRPr="00B23F8E">
          <w:rPr>
            <w:noProof/>
          </w:rPr>
          <w:fldChar w:fldCharType="separate"/>
        </w:r>
        <w:r w:rsidR="00B23F8E" w:rsidRPr="00B23F8E">
          <w:rPr>
            <w:noProof/>
          </w:rPr>
          <w:t>2</w:t>
        </w:r>
        <w:r w:rsidR="00B23F8E" w:rsidRPr="00B23F8E">
          <w:rPr>
            <w:noProof/>
          </w:rPr>
          <w:fldChar w:fldCharType="end"/>
        </w:r>
      </w:hyperlink>
    </w:p>
    <w:p w:rsidR="00B23F8E" w:rsidRPr="00B23F8E" w:rsidRDefault="00765B57">
      <w:pPr>
        <w:pStyle w:val="10"/>
        <w:tabs>
          <w:tab w:val="right" w:leader="dot" w:pos="9344"/>
        </w:tabs>
        <w:rPr>
          <w:rFonts w:asciiTheme="minorHAnsi" w:eastAsiaTheme="minorEastAsia" w:hAnsiTheme="minorHAnsi" w:cstheme="minorBidi"/>
          <w:noProof/>
          <w:szCs w:val="22"/>
        </w:rPr>
      </w:pPr>
      <w:hyperlink w:anchor="_Toc187156127" w:history="1">
        <w:r w:rsidR="00B23F8E" w:rsidRPr="00B23F8E">
          <w:rPr>
            <w:rStyle w:val="affffff7"/>
            <w:noProof/>
          </w:rPr>
          <w:t>7</w:t>
        </w:r>
        <w:r w:rsidR="00B23F8E">
          <w:rPr>
            <w:rStyle w:val="affffff7"/>
            <w:noProof/>
          </w:rPr>
          <w:t xml:space="preserve"> </w:t>
        </w:r>
        <w:r w:rsidR="00B23F8E" w:rsidRPr="00B23F8E">
          <w:rPr>
            <w:rStyle w:val="affffff7"/>
            <w:rFonts w:hint="eastAsia"/>
            <w:noProof/>
          </w:rPr>
          <w:t xml:space="preserve"> 企业信用文化建设</w:t>
        </w:r>
        <w:r w:rsidR="00B23F8E" w:rsidRPr="00B23F8E">
          <w:rPr>
            <w:noProof/>
          </w:rPr>
          <w:tab/>
        </w:r>
        <w:r w:rsidR="00B23F8E" w:rsidRPr="00B23F8E">
          <w:rPr>
            <w:noProof/>
          </w:rPr>
          <w:fldChar w:fldCharType="begin"/>
        </w:r>
        <w:r w:rsidR="00B23F8E" w:rsidRPr="00B23F8E">
          <w:rPr>
            <w:noProof/>
          </w:rPr>
          <w:instrText xml:space="preserve"> PAGEREF _Toc187156127 \h </w:instrText>
        </w:r>
        <w:r w:rsidR="00B23F8E" w:rsidRPr="00B23F8E">
          <w:rPr>
            <w:noProof/>
          </w:rPr>
        </w:r>
        <w:r w:rsidR="00B23F8E" w:rsidRPr="00B23F8E">
          <w:rPr>
            <w:noProof/>
          </w:rPr>
          <w:fldChar w:fldCharType="separate"/>
        </w:r>
        <w:r w:rsidR="00B23F8E" w:rsidRPr="00B23F8E">
          <w:rPr>
            <w:noProof/>
          </w:rPr>
          <w:t>5</w:t>
        </w:r>
        <w:r w:rsidR="00B23F8E" w:rsidRPr="00B23F8E">
          <w:rPr>
            <w:noProof/>
          </w:rPr>
          <w:fldChar w:fldCharType="end"/>
        </w:r>
      </w:hyperlink>
    </w:p>
    <w:p w:rsidR="00B23F8E" w:rsidRPr="00B23F8E" w:rsidRDefault="00765B57">
      <w:pPr>
        <w:pStyle w:val="10"/>
        <w:tabs>
          <w:tab w:val="right" w:leader="dot" w:pos="9344"/>
        </w:tabs>
        <w:rPr>
          <w:rFonts w:asciiTheme="minorHAnsi" w:eastAsiaTheme="minorEastAsia" w:hAnsiTheme="minorHAnsi" w:cstheme="minorBidi"/>
          <w:noProof/>
          <w:szCs w:val="22"/>
        </w:rPr>
      </w:pPr>
      <w:hyperlink w:anchor="_Toc187156128" w:history="1">
        <w:r w:rsidR="00B23F8E" w:rsidRPr="00B23F8E">
          <w:rPr>
            <w:rStyle w:val="affffff7"/>
            <w:noProof/>
          </w:rPr>
          <w:t>8</w:t>
        </w:r>
        <w:r w:rsidR="00B23F8E">
          <w:rPr>
            <w:rStyle w:val="affffff7"/>
            <w:noProof/>
          </w:rPr>
          <w:t xml:space="preserve"> </w:t>
        </w:r>
        <w:r w:rsidR="00B23F8E" w:rsidRPr="00B23F8E">
          <w:rPr>
            <w:rStyle w:val="affffff7"/>
            <w:rFonts w:hint="eastAsia"/>
            <w:noProof/>
          </w:rPr>
          <w:t xml:space="preserve"> 评价方法</w:t>
        </w:r>
        <w:r w:rsidR="00B23F8E" w:rsidRPr="00B23F8E">
          <w:rPr>
            <w:noProof/>
          </w:rPr>
          <w:tab/>
        </w:r>
        <w:r w:rsidR="00B23F8E" w:rsidRPr="00B23F8E">
          <w:rPr>
            <w:noProof/>
          </w:rPr>
          <w:fldChar w:fldCharType="begin"/>
        </w:r>
        <w:r w:rsidR="00B23F8E" w:rsidRPr="00B23F8E">
          <w:rPr>
            <w:noProof/>
          </w:rPr>
          <w:instrText xml:space="preserve"> PAGEREF _Toc187156128 \h </w:instrText>
        </w:r>
        <w:r w:rsidR="00B23F8E" w:rsidRPr="00B23F8E">
          <w:rPr>
            <w:noProof/>
          </w:rPr>
        </w:r>
        <w:r w:rsidR="00B23F8E" w:rsidRPr="00B23F8E">
          <w:rPr>
            <w:noProof/>
          </w:rPr>
          <w:fldChar w:fldCharType="separate"/>
        </w:r>
        <w:r w:rsidR="00B23F8E" w:rsidRPr="00B23F8E">
          <w:rPr>
            <w:noProof/>
          </w:rPr>
          <w:t>6</w:t>
        </w:r>
        <w:r w:rsidR="00B23F8E" w:rsidRPr="00B23F8E">
          <w:rPr>
            <w:noProof/>
          </w:rPr>
          <w:fldChar w:fldCharType="end"/>
        </w:r>
      </w:hyperlink>
    </w:p>
    <w:p w:rsidR="00B23F8E" w:rsidRPr="00B23F8E" w:rsidRDefault="00765B57">
      <w:pPr>
        <w:pStyle w:val="10"/>
        <w:tabs>
          <w:tab w:val="right" w:leader="dot" w:pos="9344"/>
        </w:tabs>
        <w:rPr>
          <w:rFonts w:asciiTheme="minorHAnsi" w:eastAsiaTheme="minorEastAsia" w:hAnsiTheme="minorHAnsi" w:cstheme="minorBidi"/>
          <w:noProof/>
          <w:szCs w:val="22"/>
        </w:rPr>
      </w:pPr>
      <w:hyperlink w:anchor="_Toc187156129" w:history="1">
        <w:r w:rsidR="00B23F8E" w:rsidRPr="00B23F8E">
          <w:rPr>
            <w:rStyle w:val="affffff7"/>
            <w:rFonts w:hint="eastAsia"/>
            <w:noProof/>
          </w:rPr>
          <w:t>附录</w:t>
        </w:r>
        <w:r w:rsidR="00B23F8E">
          <w:rPr>
            <w:rStyle w:val="affffff7"/>
            <w:rFonts w:hint="eastAsia"/>
            <w:noProof/>
          </w:rPr>
          <w:t>A</w:t>
        </w:r>
        <w:r w:rsidR="00B23F8E" w:rsidRPr="00B23F8E">
          <w:rPr>
            <w:rStyle w:val="affffff7"/>
            <w:rFonts w:hint="eastAsia"/>
            <w:noProof/>
          </w:rPr>
          <w:t>（规范性）</w:t>
        </w:r>
        <w:r w:rsidR="00B23F8E">
          <w:rPr>
            <w:rStyle w:val="affffff7"/>
            <w:noProof/>
          </w:rPr>
          <w:t xml:space="preserve"> </w:t>
        </w:r>
        <w:r w:rsidR="00B23F8E" w:rsidRPr="00B23F8E">
          <w:rPr>
            <w:rStyle w:val="affffff7"/>
            <w:noProof/>
          </w:rPr>
          <w:t xml:space="preserve"> </w:t>
        </w:r>
        <w:r w:rsidR="00B23F8E" w:rsidRPr="00B23F8E">
          <w:rPr>
            <w:rStyle w:val="affffff7"/>
            <w:rFonts w:hint="eastAsia"/>
            <w:noProof/>
          </w:rPr>
          <w:t>重点信用合规领域建设要求</w:t>
        </w:r>
        <w:r w:rsidR="00B23F8E" w:rsidRPr="00B23F8E">
          <w:rPr>
            <w:noProof/>
          </w:rPr>
          <w:tab/>
        </w:r>
        <w:r w:rsidR="00B23F8E" w:rsidRPr="00B23F8E">
          <w:rPr>
            <w:noProof/>
          </w:rPr>
          <w:fldChar w:fldCharType="begin"/>
        </w:r>
        <w:r w:rsidR="00B23F8E" w:rsidRPr="00B23F8E">
          <w:rPr>
            <w:noProof/>
          </w:rPr>
          <w:instrText xml:space="preserve"> PAGEREF _Toc187156129 \h </w:instrText>
        </w:r>
        <w:r w:rsidR="00B23F8E" w:rsidRPr="00B23F8E">
          <w:rPr>
            <w:noProof/>
          </w:rPr>
        </w:r>
        <w:r w:rsidR="00B23F8E" w:rsidRPr="00B23F8E">
          <w:rPr>
            <w:noProof/>
          </w:rPr>
          <w:fldChar w:fldCharType="separate"/>
        </w:r>
        <w:r w:rsidR="00B23F8E" w:rsidRPr="00B23F8E">
          <w:rPr>
            <w:noProof/>
          </w:rPr>
          <w:t>7</w:t>
        </w:r>
        <w:r w:rsidR="00B23F8E" w:rsidRPr="00B23F8E">
          <w:rPr>
            <w:noProof/>
          </w:rPr>
          <w:fldChar w:fldCharType="end"/>
        </w:r>
      </w:hyperlink>
    </w:p>
    <w:p w:rsidR="00B23F8E" w:rsidRPr="00B23F8E" w:rsidRDefault="00765B57">
      <w:pPr>
        <w:pStyle w:val="10"/>
        <w:tabs>
          <w:tab w:val="right" w:leader="dot" w:pos="9344"/>
        </w:tabs>
        <w:rPr>
          <w:rFonts w:asciiTheme="minorHAnsi" w:eastAsiaTheme="minorEastAsia" w:hAnsiTheme="minorHAnsi" w:cstheme="minorBidi"/>
          <w:noProof/>
          <w:szCs w:val="22"/>
        </w:rPr>
      </w:pPr>
      <w:hyperlink w:anchor="_Toc187156130" w:history="1">
        <w:r w:rsidR="00B23F8E" w:rsidRPr="00B23F8E">
          <w:rPr>
            <w:rStyle w:val="affffff7"/>
            <w:rFonts w:hint="eastAsia"/>
            <w:noProof/>
          </w:rPr>
          <w:t>参</w:t>
        </w:r>
        <w:r w:rsidR="00B23F8E" w:rsidRPr="00B23F8E">
          <w:rPr>
            <w:rStyle w:val="affffff7"/>
            <w:noProof/>
          </w:rPr>
          <w:t> </w:t>
        </w:r>
        <w:r w:rsidR="00B23F8E" w:rsidRPr="00B23F8E">
          <w:rPr>
            <w:rStyle w:val="affffff7"/>
            <w:rFonts w:hint="eastAsia"/>
            <w:noProof/>
          </w:rPr>
          <w:t>考</w:t>
        </w:r>
        <w:r w:rsidR="00B23F8E" w:rsidRPr="00B23F8E">
          <w:rPr>
            <w:rStyle w:val="affffff7"/>
            <w:noProof/>
          </w:rPr>
          <w:t> </w:t>
        </w:r>
        <w:r w:rsidR="00B23F8E" w:rsidRPr="00B23F8E">
          <w:rPr>
            <w:rStyle w:val="affffff7"/>
            <w:rFonts w:hint="eastAsia"/>
            <w:noProof/>
          </w:rPr>
          <w:t>文</w:t>
        </w:r>
        <w:r w:rsidR="00B23F8E" w:rsidRPr="00B23F8E">
          <w:rPr>
            <w:rStyle w:val="affffff7"/>
            <w:noProof/>
          </w:rPr>
          <w:t> </w:t>
        </w:r>
        <w:r w:rsidR="00B23F8E" w:rsidRPr="00B23F8E">
          <w:rPr>
            <w:rStyle w:val="affffff7"/>
            <w:rFonts w:hint="eastAsia"/>
            <w:noProof/>
          </w:rPr>
          <w:t>献</w:t>
        </w:r>
        <w:r w:rsidR="00B23F8E" w:rsidRPr="00B23F8E">
          <w:rPr>
            <w:noProof/>
          </w:rPr>
          <w:tab/>
        </w:r>
        <w:r w:rsidR="00B23F8E" w:rsidRPr="00B23F8E">
          <w:rPr>
            <w:noProof/>
          </w:rPr>
          <w:fldChar w:fldCharType="begin"/>
        </w:r>
        <w:r w:rsidR="00B23F8E" w:rsidRPr="00B23F8E">
          <w:rPr>
            <w:noProof/>
          </w:rPr>
          <w:instrText xml:space="preserve"> PAGEREF _Toc187156130 \h </w:instrText>
        </w:r>
        <w:r w:rsidR="00B23F8E" w:rsidRPr="00B23F8E">
          <w:rPr>
            <w:noProof/>
          </w:rPr>
        </w:r>
        <w:r w:rsidR="00B23F8E" w:rsidRPr="00B23F8E">
          <w:rPr>
            <w:noProof/>
          </w:rPr>
          <w:fldChar w:fldCharType="separate"/>
        </w:r>
        <w:r w:rsidR="00B23F8E" w:rsidRPr="00B23F8E">
          <w:rPr>
            <w:noProof/>
          </w:rPr>
          <w:t>10</w:t>
        </w:r>
        <w:r w:rsidR="00B23F8E" w:rsidRPr="00B23F8E">
          <w:rPr>
            <w:noProof/>
          </w:rPr>
          <w:fldChar w:fldCharType="end"/>
        </w:r>
      </w:hyperlink>
    </w:p>
    <w:p w:rsidR="00B23F8E" w:rsidRPr="00B23F8E" w:rsidRDefault="00B23F8E" w:rsidP="00B23F8E">
      <w:pPr>
        <w:pStyle w:val="afffffc"/>
        <w:spacing w:after="468"/>
        <w:sectPr w:rsidR="00B23F8E" w:rsidRPr="00B23F8E" w:rsidSect="00B23F8E">
          <w:headerReference w:type="even" r:id="rId13"/>
          <w:headerReference w:type="default" r:id="rId14"/>
          <w:footerReference w:type="even" r:id="rId15"/>
          <w:footerReference w:type="default" r:id="rId16"/>
          <w:pgSz w:w="11906" w:h="16838" w:code="9"/>
          <w:pgMar w:top="1928" w:right="1134" w:bottom="1134" w:left="1134" w:header="1418" w:footer="1134" w:gutter="284"/>
          <w:pgNumType w:fmt="upperRoman" w:start="1"/>
          <w:cols w:space="425"/>
          <w:formProt w:val="0"/>
          <w:docGrid w:type="lines" w:linePitch="312"/>
        </w:sectPr>
      </w:pPr>
      <w:r w:rsidRPr="00B23F8E">
        <w:fldChar w:fldCharType="end"/>
      </w:r>
    </w:p>
    <w:p w:rsidR="00882F0A" w:rsidRDefault="00882F0A" w:rsidP="00882F0A">
      <w:pPr>
        <w:pStyle w:val="a6"/>
        <w:spacing w:before="900" w:after="468"/>
      </w:pPr>
      <w:bookmarkStart w:id="26" w:name="_Toc187156120"/>
      <w:bookmarkStart w:id="27" w:name="BookMark2"/>
      <w:bookmarkEnd w:id="21"/>
      <w:r w:rsidRPr="00882F0A">
        <w:rPr>
          <w:spacing w:val="320"/>
        </w:rPr>
        <w:lastRenderedPageBreak/>
        <w:t>前</w:t>
      </w:r>
      <w:r>
        <w:t>言</w:t>
      </w:r>
      <w:bookmarkEnd w:id="22"/>
      <w:bookmarkEnd w:id="23"/>
      <w:bookmarkEnd w:id="24"/>
      <w:bookmarkEnd w:id="25"/>
      <w:bookmarkEnd w:id="26"/>
    </w:p>
    <w:p w:rsidR="00882F0A" w:rsidRDefault="00882F0A" w:rsidP="00882F0A">
      <w:pPr>
        <w:pStyle w:val="affff6"/>
        <w:ind w:firstLine="420"/>
      </w:pPr>
      <w:r>
        <w:rPr>
          <w:rFonts w:hint="eastAsia"/>
        </w:rPr>
        <w:t>本文件按照GB/T 1.1—2020《标准化工作导则  第1部分：标准化文件的结构和起草规则》的规定起草。</w:t>
      </w:r>
    </w:p>
    <w:p w:rsidR="00882F0A" w:rsidRDefault="00882F0A" w:rsidP="00882F0A">
      <w:pPr>
        <w:pStyle w:val="affff6"/>
        <w:ind w:firstLine="420"/>
      </w:pPr>
      <w:r>
        <w:rPr>
          <w:rFonts w:hint="eastAsia"/>
        </w:rPr>
        <w:t>请注意本文件的某些内容可能涉及专利。本文件的发布机构不承担识别专利的责任。</w:t>
      </w:r>
    </w:p>
    <w:p w:rsidR="00882F0A" w:rsidRDefault="00882F0A" w:rsidP="00882F0A">
      <w:pPr>
        <w:pStyle w:val="affff6"/>
        <w:ind w:firstLine="420"/>
      </w:pPr>
      <w:r>
        <w:rPr>
          <w:rFonts w:hint="eastAsia"/>
        </w:rPr>
        <w:t>本</w:t>
      </w:r>
      <w:r w:rsidR="006C38F3">
        <w:rPr>
          <w:rFonts w:hint="eastAsia"/>
        </w:rPr>
        <w:t>文件由</w:t>
      </w:r>
      <w:r w:rsidR="006C38F3" w:rsidRPr="00835405">
        <w:rPr>
          <w:rFonts w:hint="eastAsia"/>
        </w:rPr>
        <w:t>无锡市</w:t>
      </w:r>
      <w:r w:rsidR="006C38F3">
        <w:rPr>
          <w:rFonts w:hint="eastAsia"/>
        </w:rPr>
        <w:t>市场监督管理局提出并归口</w:t>
      </w:r>
      <w:r>
        <w:rPr>
          <w:rFonts w:hint="eastAsia"/>
        </w:rPr>
        <w:t>。</w:t>
      </w:r>
    </w:p>
    <w:p w:rsidR="00882F0A" w:rsidRDefault="00882F0A" w:rsidP="00882F0A">
      <w:pPr>
        <w:pStyle w:val="affff6"/>
        <w:ind w:firstLine="420"/>
      </w:pPr>
      <w:r>
        <w:rPr>
          <w:rFonts w:hint="eastAsia"/>
        </w:rPr>
        <w:t>本文件起草单位：</w:t>
      </w:r>
      <w:r w:rsidR="006C38F3" w:rsidRPr="00835405">
        <w:rPr>
          <w:rFonts w:hint="eastAsia"/>
        </w:rPr>
        <w:t>无锡市</w:t>
      </w:r>
      <w:r w:rsidR="006C38F3">
        <w:rPr>
          <w:rFonts w:hint="eastAsia"/>
        </w:rPr>
        <w:t>市场监督管理局、无锡市检验检测认证研究院</w:t>
      </w:r>
      <w:r w:rsidR="00060B11" w:rsidRPr="00060B11">
        <w:rPr>
          <w:rFonts w:hint="eastAsia"/>
        </w:rPr>
        <w:t>。</w:t>
      </w:r>
    </w:p>
    <w:p w:rsidR="00882F0A" w:rsidRDefault="00882F0A" w:rsidP="00882F0A">
      <w:pPr>
        <w:pStyle w:val="affff6"/>
        <w:ind w:firstLine="420"/>
      </w:pPr>
      <w:r>
        <w:rPr>
          <w:rFonts w:hint="eastAsia"/>
        </w:rPr>
        <w:t>本文件主要起草人：</w:t>
      </w:r>
      <w:r w:rsidR="00204524" w:rsidRPr="00204524">
        <w:rPr>
          <w:rFonts w:hint="eastAsia"/>
        </w:rPr>
        <w:t>邹伟明、王若愚、华珉洁</w:t>
      </w:r>
      <w:r w:rsidR="00150485">
        <w:rPr>
          <w:rFonts w:hint="eastAsia"/>
        </w:rPr>
        <w:t>、姚志娟、郑菲、陈强</w:t>
      </w:r>
      <w:r w:rsidR="00060B11" w:rsidRPr="00060B11">
        <w:rPr>
          <w:rFonts w:hint="eastAsia"/>
        </w:rPr>
        <w:t>。</w:t>
      </w:r>
    </w:p>
    <w:p w:rsidR="00882F0A" w:rsidRDefault="00882F0A" w:rsidP="00882F0A">
      <w:pPr>
        <w:pStyle w:val="affff6"/>
        <w:ind w:firstLine="420"/>
      </w:pPr>
    </w:p>
    <w:p w:rsidR="00882F0A" w:rsidRPr="00882F0A" w:rsidRDefault="00882F0A" w:rsidP="00882F0A">
      <w:pPr>
        <w:pStyle w:val="affff6"/>
        <w:ind w:firstLine="420"/>
        <w:sectPr w:rsidR="00882F0A" w:rsidRPr="00882F0A" w:rsidSect="00B23F8E">
          <w:headerReference w:type="even" r:id="rId17"/>
          <w:headerReference w:type="default" r:id="rId18"/>
          <w:footerReference w:type="even" r:id="rId19"/>
          <w:footerReference w:type="default" r:id="rId20"/>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8" w:name="BookMark4"/>
      <w:bookmarkEnd w:id="27"/>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8BB44B221E041CE8626F83215E19612"/>
        </w:placeholder>
      </w:sdtPr>
      <w:sdtEndPr/>
      <w:sdtContent>
        <w:bookmarkStart w:id="29" w:name="NEW_STAND_NAME" w:displacedByCustomXml="prev"/>
        <w:p w:rsidR="00F26B7E" w:rsidRPr="00F26B7E" w:rsidRDefault="005B5D58" w:rsidP="005B5D58">
          <w:pPr>
            <w:pStyle w:val="afffffffff1"/>
            <w:spacing w:beforeLines="1" w:before="3" w:afterLines="220" w:after="686"/>
          </w:pPr>
          <w:r>
            <w:rPr>
              <w:rFonts w:hint="eastAsia"/>
            </w:rPr>
            <w:t>企业信用合规建设规范</w:t>
          </w:r>
        </w:p>
      </w:sdtContent>
    </w:sdt>
    <w:bookmarkEnd w:id="29" w:displacedByCustomXml="prev"/>
    <w:p w:rsidR="00E2552F" w:rsidRDefault="00E2552F" w:rsidP="00A77CCB">
      <w:pPr>
        <w:pStyle w:val="affc"/>
        <w:spacing w:before="312" w:after="312"/>
      </w:pPr>
      <w:bookmarkStart w:id="30" w:name="_Toc17233325"/>
      <w:bookmarkStart w:id="31" w:name="_Toc17233333"/>
      <w:bookmarkStart w:id="32" w:name="_Toc24884211"/>
      <w:bookmarkStart w:id="33" w:name="_Toc24884218"/>
      <w:bookmarkStart w:id="34" w:name="_Toc26648465"/>
      <w:bookmarkStart w:id="35" w:name="_Toc26718930"/>
      <w:bookmarkStart w:id="36" w:name="_Toc26986530"/>
      <w:bookmarkStart w:id="37" w:name="_Toc26986771"/>
      <w:bookmarkStart w:id="38" w:name="_Toc97191423"/>
      <w:bookmarkStart w:id="39" w:name="_Toc167891748"/>
      <w:bookmarkStart w:id="40" w:name="_Toc172292920"/>
      <w:bookmarkStart w:id="41" w:name="_Toc177995613"/>
      <w:bookmarkStart w:id="42" w:name="_Toc177997624"/>
      <w:bookmarkStart w:id="43" w:name="_Toc185517677"/>
      <w:bookmarkStart w:id="44" w:name="_Toc187156121"/>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AC7324" w:rsidRPr="00204524" w:rsidRDefault="00AC7324" w:rsidP="00AC7324">
      <w:pPr>
        <w:pStyle w:val="affff6"/>
        <w:ind w:firstLine="420"/>
      </w:pPr>
      <w:bookmarkStart w:id="45" w:name="_Toc17233326"/>
      <w:bookmarkStart w:id="46" w:name="_Toc17233334"/>
      <w:bookmarkStart w:id="47" w:name="_Toc24884212"/>
      <w:bookmarkStart w:id="48" w:name="_Toc24884219"/>
      <w:bookmarkStart w:id="49" w:name="_Toc26648466"/>
      <w:r>
        <w:rPr>
          <w:rFonts w:hint="eastAsia"/>
        </w:rPr>
        <w:t>本</w:t>
      </w:r>
      <w:r w:rsidR="007F2EC4">
        <w:rPr>
          <w:rFonts w:hint="eastAsia"/>
        </w:rPr>
        <w:t>文件规定</w:t>
      </w:r>
      <w:r w:rsidR="007F2EC4" w:rsidRPr="00204524">
        <w:rPr>
          <w:rFonts w:hint="eastAsia"/>
        </w:rPr>
        <w:t>了企业</w:t>
      </w:r>
      <w:r w:rsidR="00415F61" w:rsidRPr="00204524">
        <w:rPr>
          <w:rFonts w:hint="eastAsia"/>
        </w:rPr>
        <w:t>开展</w:t>
      </w:r>
      <w:r w:rsidR="007F2EC4" w:rsidRPr="00204524">
        <w:rPr>
          <w:rFonts w:hint="eastAsia"/>
        </w:rPr>
        <w:t>信用合规建设的基本原则、</w:t>
      </w:r>
      <w:r w:rsidR="005F48A7" w:rsidRPr="00204524">
        <w:rPr>
          <w:rFonts w:hint="eastAsia"/>
        </w:rPr>
        <w:t>建设要求</w:t>
      </w:r>
      <w:r w:rsidR="004C60E9" w:rsidRPr="00204524">
        <w:rPr>
          <w:rFonts w:hint="eastAsia"/>
        </w:rPr>
        <w:t>、</w:t>
      </w:r>
      <w:r w:rsidR="007F2EC4" w:rsidRPr="00204524">
        <w:rPr>
          <w:rFonts w:hint="eastAsia"/>
        </w:rPr>
        <w:t>管理体系</w:t>
      </w:r>
      <w:r w:rsidR="004C60E9" w:rsidRPr="00204524">
        <w:rPr>
          <w:rFonts w:hint="eastAsia"/>
        </w:rPr>
        <w:t>、</w:t>
      </w:r>
      <w:r w:rsidR="00B754D6" w:rsidRPr="00204524">
        <w:rPr>
          <w:rFonts w:hint="eastAsia"/>
        </w:rPr>
        <w:t>文化建设</w:t>
      </w:r>
      <w:r w:rsidR="005F48A7" w:rsidRPr="00204524">
        <w:rPr>
          <w:rFonts w:hint="eastAsia"/>
        </w:rPr>
        <w:t>要求和</w:t>
      </w:r>
      <w:r w:rsidR="00415F61" w:rsidRPr="00204524">
        <w:rPr>
          <w:rFonts w:hint="eastAsia"/>
        </w:rPr>
        <w:t>评价</w:t>
      </w:r>
      <w:r w:rsidR="005F48A7" w:rsidRPr="00204524">
        <w:rPr>
          <w:rFonts w:hint="eastAsia"/>
        </w:rPr>
        <w:t>方法</w:t>
      </w:r>
      <w:r w:rsidRPr="00204524">
        <w:rPr>
          <w:rFonts w:hint="eastAsia"/>
        </w:rPr>
        <w:t>。</w:t>
      </w:r>
    </w:p>
    <w:p w:rsidR="008B0C9C" w:rsidRDefault="00AC7324" w:rsidP="00AC7324">
      <w:pPr>
        <w:pStyle w:val="affff6"/>
        <w:ind w:firstLine="420"/>
      </w:pPr>
      <w:r w:rsidRPr="00204524">
        <w:rPr>
          <w:rFonts w:hint="eastAsia"/>
        </w:rPr>
        <w:t>本</w:t>
      </w:r>
      <w:r w:rsidR="007F2EC4" w:rsidRPr="00204524">
        <w:rPr>
          <w:rFonts w:hint="eastAsia"/>
        </w:rPr>
        <w:t>文件适用于企业在市场监管领域内开展信用合规建设活动，也可供行业协会制定自律公约，第三方开展风险评估、信用评价等活动时参考</w:t>
      </w:r>
      <w:r w:rsidRPr="00204524">
        <w:rPr>
          <w:rFonts w:hint="eastAsia"/>
        </w:rPr>
        <w:t>。</w:t>
      </w:r>
    </w:p>
    <w:p w:rsidR="00E2552F" w:rsidRDefault="00E2552F" w:rsidP="00A77CCB">
      <w:pPr>
        <w:pStyle w:val="affc"/>
        <w:spacing w:before="312" w:after="312"/>
      </w:pPr>
      <w:bookmarkStart w:id="50" w:name="_Toc26718931"/>
      <w:bookmarkStart w:id="51" w:name="_Toc26986531"/>
      <w:bookmarkStart w:id="52" w:name="_Toc26986772"/>
      <w:bookmarkStart w:id="53" w:name="_Toc97191424"/>
      <w:bookmarkStart w:id="54" w:name="_Toc167891749"/>
      <w:bookmarkStart w:id="55" w:name="_Toc172292921"/>
      <w:bookmarkStart w:id="56" w:name="_Toc177995614"/>
      <w:bookmarkStart w:id="57" w:name="_Toc177997625"/>
      <w:bookmarkStart w:id="58" w:name="_Toc185517678"/>
      <w:bookmarkStart w:id="59" w:name="_Toc187156122"/>
      <w:r>
        <w:rPr>
          <w:rFonts w:hint="eastAsia"/>
        </w:rPr>
        <w:t>规范性引用文件</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sdt>
      <w:sdtPr>
        <w:rPr>
          <w:rFonts w:hint="eastAsia"/>
        </w:rPr>
        <w:id w:val="715848253"/>
        <w:placeholder>
          <w:docPart w:val="4984410D37A94369B0C6D9659E6E4BA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F17ACA"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353E2" w:rsidRDefault="007F2EC4" w:rsidP="008353E2">
      <w:pPr>
        <w:pStyle w:val="affff6"/>
        <w:ind w:firstLine="420"/>
      </w:pPr>
      <w:r>
        <w:rPr>
          <w:rFonts w:hint="eastAsia"/>
        </w:rPr>
        <w:t>GB/T 22117 信用 基本术语</w:t>
      </w:r>
    </w:p>
    <w:p w:rsidR="00121619" w:rsidRDefault="00121619" w:rsidP="008353E2">
      <w:pPr>
        <w:pStyle w:val="affff6"/>
        <w:ind w:firstLine="420"/>
      </w:pPr>
      <w:r>
        <w:t>GB/T 23794 企业信用评价指标</w:t>
      </w:r>
    </w:p>
    <w:p w:rsidR="00B265BC" w:rsidRPr="00E030F9" w:rsidRDefault="00FD59EB" w:rsidP="00FD59EB">
      <w:pPr>
        <w:pStyle w:val="affc"/>
        <w:spacing w:before="312" w:after="312"/>
      </w:pPr>
      <w:bookmarkStart w:id="60" w:name="_Toc97191425"/>
      <w:bookmarkStart w:id="61" w:name="_Toc167891750"/>
      <w:bookmarkStart w:id="62" w:name="_Toc172292922"/>
      <w:bookmarkStart w:id="63" w:name="_Toc177995615"/>
      <w:bookmarkStart w:id="64" w:name="_Toc177997626"/>
      <w:bookmarkStart w:id="65" w:name="_Toc185517679"/>
      <w:bookmarkStart w:id="66" w:name="_Toc187156123"/>
      <w:r>
        <w:rPr>
          <w:rFonts w:hint="eastAsia"/>
          <w:szCs w:val="21"/>
        </w:rPr>
        <w:t>术语和定义</w:t>
      </w:r>
      <w:bookmarkEnd w:id="60"/>
      <w:bookmarkEnd w:id="61"/>
      <w:bookmarkEnd w:id="62"/>
      <w:bookmarkEnd w:id="63"/>
      <w:bookmarkEnd w:id="64"/>
      <w:bookmarkEnd w:id="65"/>
      <w:bookmarkEnd w:id="66"/>
    </w:p>
    <w:bookmarkStart w:id="67" w:name="_Toc26986532" w:displacedByCustomXml="next"/>
    <w:bookmarkEnd w:id="67" w:displacedByCustomXml="next"/>
    <w:sdt>
      <w:sdtPr>
        <w:id w:val="-1909835108"/>
        <w:placeholder>
          <w:docPart w:val="8FE488473187495697FABEED4B69340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94071A" w:rsidP="00BA263B">
          <w:pPr>
            <w:pStyle w:val="affff6"/>
            <w:ind w:firstLine="420"/>
          </w:pPr>
          <w:r>
            <w:rPr>
              <w:rFonts w:hint="eastAsia"/>
            </w:rPr>
            <w:t>GB/T 22117界定的以及下列术语和定义适用于本文件。</w:t>
          </w:r>
        </w:p>
      </w:sdtContent>
    </w:sdt>
    <w:p w:rsidR="00BA14A3" w:rsidRPr="003C122E" w:rsidRDefault="00BA14A3" w:rsidP="00BA14A3">
      <w:pPr>
        <w:pStyle w:val="affd"/>
        <w:spacing w:before="156" w:after="156"/>
      </w:pPr>
      <w:r>
        <w:br/>
      </w:r>
      <w:r>
        <w:rPr>
          <w:rFonts w:hint="eastAsia"/>
        </w:rPr>
        <w:t xml:space="preserve"> </w:t>
      </w:r>
      <w:r>
        <w:t xml:space="preserve">   </w:t>
      </w:r>
      <w:bookmarkStart w:id="68" w:name="_Toc177995616"/>
      <w:bookmarkStart w:id="69" w:name="_Toc177997627"/>
      <w:r>
        <w:rPr>
          <w:rFonts w:hint="eastAsia"/>
        </w:rPr>
        <w:t>信用</w:t>
      </w:r>
      <w:r w:rsidR="004C60E9">
        <w:rPr>
          <w:rFonts w:hint="eastAsia"/>
        </w:rPr>
        <w:t xml:space="preserve"> </w:t>
      </w:r>
      <w:r w:rsidR="004C60E9">
        <w:t xml:space="preserve"> </w:t>
      </w:r>
      <w:r>
        <w:rPr>
          <w:rFonts w:hint="eastAsia"/>
        </w:rPr>
        <w:t>credit</w:t>
      </w:r>
      <w:bookmarkEnd w:id="68"/>
      <w:bookmarkEnd w:id="69"/>
    </w:p>
    <w:p w:rsidR="00BA14A3" w:rsidRPr="00204524" w:rsidRDefault="00BA14A3" w:rsidP="00BA14A3">
      <w:pPr>
        <w:pStyle w:val="afffffffffff4"/>
      </w:pPr>
      <w:r w:rsidRPr="00204524">
        <w:rPr>
          <w:rFonts w:hint="eastAsia"/>
        </w:rPr>
        <w:t>个人或组织履行承诺的意愿和能力。</w:t>
      </w:r>
    </w:p>
    <w:p w:rsidR="00BA14A3" w:rsidRPr="00204524" w:rsidRDefault="00BA14A3" w:rsidP="00BA14A3">
      <w:pPr>
        <w:pStyle w:val="afffffffffff4"/>
        <w:ind w:firstLine="360"/>
        <w:rPr>
          <w:sz w:val="18"/>
          <w:szCs w:val="18"/>
        </w:rPr>
      </w:pPr>
      <w:r w:rsidRPr="00204524">
        <w:rPr>
          <w:rFonts w:hint="eastAsia"/>
          <w:sz w:val="18"/>
          <w:szCs w:val="18"/>
        </w:rPr>
        <w:t>注1:承诺包括法律法规和强制性标准规定的、合同条款等契约约定的、社会合理期望等社会责任</w:t>
      </w:r>
      <w:r w:rsidR="000A6987" w:rsidRPr="00204524">
        <w:rPr>
          <w:rFonts w:hint="eastAsia"/>
          <w:sz w:val="18"/>
          <w:szCs w:val="18"/>
        </w:rPr>
        <w:t>以及主动承诺</w:t>
      </w:r>
      <w:r w:rsidRPr="00204524">
        <w:rPr>
          <w:rFonts w:hint="eastAsia"/>
          <w:sz w:val="18"/>
          <w:szCs w:val="18"/>
        </w:rPr>
        <w:t>的内容。</w:t>
      </w:r>
    </w:p>
    <w:p w:rsidR="00BA14A3" w:rsidRPr="00204524" w:rsidRDefault="00BA14A3" w:rsidP="00BA14A3">
      <w:pPr>
        <w:pStyle w:val="afffffffffff4"/>
        <w:ind w:leftChars="172" w:left="721" w:hangingChars="200" w:hanging="360"/>
      </w:pPr>
      <w:r w:rsidRPr="00204524">
        <w:rPr>
          <w:rFonts w:hint="eastAsia"/>
          <w:sz w:val="18"/>
          <w:szCs w:val="18"/>
        </w:rPr>
        <w:t>注2:在经济领域，信用的含义等同于交易信用，是指交易各方在信用基础上，不用立即付款或担保就可获得资金、物质或服务的能力。这种能力以在约定期限内履约为条件，并可以使用货币单位直接度量。</w:t>
      </w:r>
    </w:p>
    <w:p w:rsidR="00BA14A3" w:rsidRPr="00204524" w:rsidRDefault="00BA14A3" w:rsidP="00BA14A3">
      <w:pPr>
        <w:pStyle w:val="afffffffffff4"/>
        <w:ind w:firstLine="360"/>
        <w:rPr>
          <w:sz w:val="18"/>
          <w:szCs w:val="18"/>
        </w:rPr>
      </w:pPr>
      <w:r w:rsidRPr="00204524">
        <w:rPr>
          <w:rFonts w:hint="eastAsia"/>
          <w:sz w:val="18"/>
          <w:szCs w:val="18"/>
        </w:rPr>
        <w:t>注3:在社会领域，信用难以用货币度量。</w:t>
      </w:r>
    </w:p>
    <w:p w:rsidR="002A1260" w:rsidRPr="00204524" w:rsidRDefault="00BA14A3" w:rsidP="00BA14A3">
      <w:pPr>
        <w:pStyle w:val="affff6"/>
        <w:ind w:firstLine="420"/>
      </w:pPr>
      <w:r w:rsidRPr="00204524">
        <w:rPr>
          <w:rFonts w:hint="eastAsia"/>
        </w:rPr>
        <w:t>[来源:GB/T 2211</w:t>
      </w:r>
      <w:r w:rsidRPr="00204524">
        <w:t>7</w:t>
      </w:r>
      <w:r w:rsidR="00F52259" w:rsidRPr="00204524">
        <w:t>—</w:t>
      </w:r>
      <w:r w:rsidRPr="00204524">
        <w:rPr>
          <w:rFonts w:hint="eastAsia"/>
        </w:rPr>
        <w:t>2018</w:t>
      </w:r>
      <w:r w:rsidR="00F52259" w:rsidRPr="00204524">
        <w:rPr>
          <w:rFonts w:hint="eastAsia"/>
        </w:rPr>
        <w:t>，</w:t>
      </w:r>
      <w:r w:rsidRPr="00204524">
        <w:rPr>
          <w:rFonts w:hint="eastAsia"/>
        </w:rPr>
        <w:t>2.17</w:t>
      </w:r>
      <w:r w:rsidR="00FD1152" w:rsidRPr="00204524">
        <w:rPr>
          <w:rFonts w:hint="eastAsia"/>
        </w:rPr>
        <w:t>，有修改</w:t>
      </w:r>
      <w:r w:rsidRPr="00204524">
        <w:rPr>
          <w:rFonts w:hint="eastAsia"/>
        </w:rPr>
        <w:t>]</w:t>
      </w:r>
    </w:p>
    <w:p w:rsidR="00FD1152" w:rsidRPr="00204524" w:rsidRDefault="00FD1152" w:rsidP="00FD1152">
      <w:pPr>
        <w:pStyle w:val="affd"/>
        <w:spacing w:before="156" w:after="156"/>
      </w:pPr>
    </w:p>
    <w:p w:rsidR="00B308AB" w:rsidRPr="00204524" w:rsidRDefault="00B308AB" w:rsidP="00FD1152">
      <w:pPr>
        <w:pStyle w:val="affd"/>
        <w:numPr>
          <w:ilvl w:val="0"/>
          <w:numId w:val="0"/>
        </w:numPr>
        <w:spacing w:before="156" w:after="156"/>
        <w:ind w:firstLineChars="200" w:firstLine="420"/>
      </w:pPr>
      <w:r w:rsidRPr="00204524">
        <w:t>合规</w:t>
      </w:r>
      <w:r w:rsidR="00FD1152" w:rsidRPr="00204524">
        <w:t>建设</w:t>
      </w:r>
      <w:r w:rsidR="004C60E9" w:rsidRPr="00204524">
        <w:rPr>
          <w:rFonts w:hint="eastAsia"/>
        </w:rPr>
        <w:t xml:space="preserve"> </w:t>
      </w:r>
      <w:r w:rsidR="00646B36" w:rsidRPr="00204524">
        <w:rPr>
          <w:rFonts w:hint="eastAsia"/>
        </w:rPr>
        <w:t xml:space="preserve"> </w:t>
      </w:r>
      <w:r w:rsidR="00646B36" w:rsidRPr="00204524">
        <w:t>compliance construction</w:t>
      </w:r>
    </w:p>
    <w:p w:rsidR="00FD1152" w:rsidRPr="00204524" w:rsidRDefault="00646B36" w:rsidP="00646B36">
      <w:pPr>
        <w:pStyle w:val="affff6"/>
        <w:ind w:firstLine="420"/>
      </w:pPr>
      <w:r w:rsidRPr="00204524">
        <w:t>企业</w:t>
      </w:r>
      <w:r w:rsidRPr="00204524">
        <w:rPr>
          <w:rFonts w:hint="eastAsia"/>
        </w:rPr>
        <w:t>以有效防控信用违规风险为目的，以提升信用合规能力为导向，建立信用合规制度，落实信用合规内容，完善信用合规管理，培育信用合规文化等</w:t>
      </w:r>
      <w:r w:rsidR="00A57D5F" w:rsidRPr="00204524">
        <w:rPr>
          <w:rFonts w:hint="eastAsia"/>
        </w:rPr>
        <w:t>活动</w:t>
      </w:r>
      <w:r w:rsidRPr="00204524">
        <w:rPr>
          <w:rFonts w:hint="eastAsia"/>
        </w:rPr>
        <w:t>。</w:t>
      </w:r>
    </w:p>
    <w:p w:rsidR="00FD1152" w:rsidRPr="00204524" w:rsidRDefault="00FD1152" w:rsidP="00FD1152">
      <w:pPr>
        <w:pStyle w:val="affd"/>
        <w:spacing w:before="156" w:after="156"/>
      </w:pPr>
    </w:p>
    <w:p w:rsidR="00FD1152" w:rsidRPr="00204524" w:rsidRDefault="00FD1152" w:rsidP="00FD1152">
      <w:pPr>
        <w:pStyle w:val="affd"/>
        <w:numPr>
          <w:ilvl w:val="0"/>
          <w:numId w:val="0"/>
        </w:numPr>
        <w:spacing w:before="156" w:after="156"/>
        <w:ind w:firstLineChars="200" w:firstLine="420"/>
      </w:pPr>
      <w:r w:rsidRPr="00204524">
        <w:t>合规管理</w:t>
      </w:r>
      <w:r w:rsidR="004C60E9" w:rsidRPr="00204524">
        <w:rPr>
          <w:rFonts w:hint="eastAsia"/>
        </w:rPr>
        <w:t xml:space="preserve"> </w:t>
      </w:r>
      <w:r w:rsidR="004C60E9" w:rsidRPr="00204524">
        <w:t xml:space="preserve"> </w:t>
      </w:r>
      <w:r w:rsidR="00D021CA" w:rsidRPr="00204524">
        <w:t>compliance management</w:t>
      </w:r>
    </w:p>
    <w:p w:rsidR="00D021CA" w:rsidRPr="00D021CA" w:rsidRDefault="00D021CA" w:rsidP="00D021CA">
      <w:pPr>
        <w:pStyle w:val="affff6"/>
        <w:ind w:firstLine="420"/>
      </w:pPr>
      <w:r w:rsidRPr="00204524">
        <w:rPr>
          <w:bCs/>
        </w:rPr>
        <w:t>企业在经营活动中，遵循诚信原则，严格遵守国家信用法律法规、行业规范及各项标准，建立并执行一整套完善的信用法治与信用监督管理制度，以确保商业决策和日常运营符合信用法律法规要求的一系列管理活动。</w:t>
      </w:r>
    </w:p>
    <w:p w:rsidR="00164C33" w:rsidRDefault="00AB4649" w:rsidP="00346D83">
      <w:pPr>
        <w:pStyle w:val="affc"/>
        <w:spacing w:before="312" w:after="312"/>
      </w:pPr>
      <w:bookmarkStart w:id="70" w:name="_Toc177995617"/>
      <w:bookmarkStart w:id="71" w:name="_Toc177997628"/>
      <w:bookmarkStart w:id="72" w:name="_Toc185517680"/>
      <w:bookmarkStart w:id="73" w:name="_Toc187156124"/>
      <w:r>
        <w:rPr>
          <w:rFonts w:hint="eastAsia"/>
        </w:rPr>
        <w:lastRenderedPageBreak/>
        <w:t>基本原则</w:t>
      </w:r>
      <w:bookmarkEnd w:id="70"/>
      <w:bookmarkEnd w:id="71"/>
      <w:bookmarkEnd w:id="72"/>
      <w:bookmarkEnd w:id="73"/>
    </w:p>
    <w:p w:rsidR="00AB4649" w:rsidRDefault="00AB4649" w:rsidP="00AB4649">
      <w:pPr>
        <w:pStyle w:val="affd"/>
        <w:spacing w:before="156" w:after="156"/>
      </w:pPr>
      <w:bookmarkStart w:id="74" w:name="_Toc177995618"/>
      <w:bookmarkStart w:id="75" w:name="_Toc177997629"/>
      <w:r>
        <w:rPr>
          <w:rFonts w:hint="eastAsia"/>
        </w:rPr>
        <w:t>实际决定红线、动态调整标准</w:t>
      </w:r>
      <w:bookmarkEnd w:id="74"/>
      <w:bookmarkEnd w:id="75"/>
    </w:p>
    <w:p w:rsidR="00AB4649" w:rsidRPr="00CC7AE1" w:rsidRDefault="00AB4649" w:rsidP="00AB4649">
      <w:pPr>
        <w:pStyle w:val="affffffffa"/>
      </w:pPr>
      <w:r w:rsidRPr="00CC7AE1">
        <w:rPr>
          <w:rFonts w:hint="eastAsia"/>
        </w:rPr>
        <w:t>信用合规建设应与企业内部其他管理过程、运营模式相结合，符合企业经营发展阶段和内部管理客观规律。</w:t>
      </w:r>
    </w:p>
    <w:p w:rsidR="00AB4649" w:rsidRPr="00CC7AE1" w:rsidRDefault="00AB4649" w:rsidP="00AB4649">
      <w:pPr>
        <w:pStyle w:val="affffffffa"/>
      </w:pPr>
      <w:r w:rsidRPr="00CC7AE1">
        <w:rPr>
          <w:rFonts w:hint="eastAsia"/>
        </w:rPr>
        <w:t>商业惯例和从业道德准则也对信用合规建设构成影响，企业应围绕诚信原则，适时提高合规标准。</w:t>
      </w:r>
    </w:p>
    <w:p w:rsidR="00AB4649" w:rsidRDefault="00AB4649" w:rsidP="00AB4649">
      <w:pPr>
        <w:pStyle w:val="affd"/>
        <w:spacing w:before="156" w:after="156"/>
      </w:pPr>
      <w:bookmarkStart w:id="76" w:name="_Toc177995619"/>
      <w:bookmarkStart w:id="77" w:name="_Toc177997630"/>
      <w:r>
        <w:rPr>
          <w:rFonts w:hint="eastAsia"/>
        </w:rPr>
        <w:t>制度全面覆盖、全员参与配合</w:t>
      </w:r>
      <w:bookmarkEnd w:id="76"/>
      <w:bookmarkEnd w:id="77"/>
    </w:p>
    <w:p w:rsidR="00AB4649" w:rsidRPr="00CC7AE1" w:rsidRDefault="00AB4649" w:rsidP="00AB4649">
      <w:pPr>
        <w:pStyle w:val="affffffffa"/>
      </w:pPr>
      <w:r w:rsidRPr="00CC7AE1">
        <w:rPr>
          <w:rFonts w:hint="eastAsia"/>
        </w:rPr>
        <w:t>企业的决策层应具有、并不断传递信用合规的理念，管理层应采用良好的信用治理方式，执行层应识别信用合规风险。</w:t>
      </w:r>
    </w:p>
    <w:p w:rsidR="00AB4649" w:rsidRPr="00CC7AE1" w:rsidRDefault="00AB4649" w:rsidP="00AB4649">
      <w:pPr>
        <w:pStyle w:val="affffffffa"/>
      </w:pPr>
      <w:r w:rsidRPr="00CC7AE1">
        <w:rPr>
          <w:rFonts w:hint="eastAsia"/>
        </w:rPr>
        <w:t>企业内部应将合规文化、合规制度融入到全体员工的职业行为，通过组织架构、内部控制规范和风险清单实现合规制度的可行性、合规流程的闭合性。</w:t>
      </w:r>
    </w:p>
    <w:p w:rsidR="00AB4649" w:rsidRPr="00CC7AE1" w:rsidRDefault="00AB4649" w:rsidP="00AB4649">
      <w:pPr>
        <w:pStyle w:val="affd"/>
        <w:spacing w:before="156" w:after="156"/>
      </w:pPr>
      <w:bookmarkStart w:id="78" w:name="_Toc177995620"/>
      <w:bookmarkStart w:id="79" w:name="_Toc177997631"/>
      <w:r>
        <w:rPr>
          <w:rFonts w:hint="eastAsia"/>
        </w:rPr>
        <w:t>运用信用工具、实现经营目标</w:t>
      </w:r>
      <w:bookmarkEnd w:id="78"/>
      <w:bookmarkEnd w:id="79"/>
    </w:p>
    <w:p w:rsidR="00AB4649" w:rsidRPr="00CC7AE1" w:rsidRDefault="00AB4649" w:rsidP="00AB4649">
      <w:pPr>
        <w:pStyle w:val="affffffffa"/>
      </w:pPr>
      <w:r w:rsidRPr="00CC7AE1">
        <w:rPr>
          <w:rFonts w:hint="eastAsia"/>
        </w:rPr>
        <w:t>企业根据信用评价，应采用相应的控制措施，将信用风险控制在可承受度之内。</w:t>
      </w:r>
    </w:p>
    <w:p w:rsidR="00AB4649" w:rsidRPr="00AB4649" w:rsidRDefault="00AB4649" w:rsidP="00AB4649">
      <w:pPr>
        <w:pStyle w:val="affffffffa"/>
      </w:pPr>
      <w:r w:rsidRPr="00CC7AE1">
        <w:rPr>
          <w:rFonts w:hint="eastAsia"/>
        </w:rPr>
        <w:t>企业信用合规建设目标不仅是控制法律风险，避免民事责任、行政责任甚至刑事责任的发生，还应应用信用以更好地实现自身经济和社会价值。</w:t>
      </w:r>
    </w:p>
    <w:p w:rsidR="00346D83" w:rsidRDefault="006122C7" w:rsidP="00346D83">
      <w:pPr>
        <w:pStyle w:val="affc"/>
        <w:spacing w:before="312" w:after="312"/>
      </w:pPr>
      <w:bookmarkStart w:id="80" w:name="_Toc177995621"/>
      <w:bookmarkStart w:id="81" w:name="_Toc177997632"/>
      <w:bookmarkStart w:id="82" w:name="_Toc185517681"/>
      <w:bookmarkStart w:id="83" w:name="_Toc187156125"/>
      <w:r>
        <w:t>信用合规建设</w:t>
      </w:r>
      <w:r>
        <w:rPr>
          <w:rFonts w:hint="eastAsia"/>
        </w:rPr>
        <w:t>要求</w:t>
      </w:r>
      <w:bookmarkEnd w:id="80"/>
      <w:bookmarkEnd w:id="81"/>
      <w:bookmarkEnd w:id="82"/>
      <w:bookmarkEnd w:id="83"/>
    </w:p>
    <w:p w:rsidR="00346D83" w:rsidRDefault="006122C7" w:rsidP="00A73B2E">
      <w:pPr>
        <w:pStyle w:val="affd"/>
        <w:spacing w:before="156" w:after="156"/>
      </w:pPr>
      <w:bookmarkStart w:id="84" w:name="_Toc177995622"/>
      <w:bookmarkStart w:id="85" w:name="_Toc177997633"/>
      <w:r>
        <w:rPr>
          <w:rFonts w:hint="eastAsia"/>
        </w:rPr>
        <w:t>通用</w:t>
      </w:r>
      <w:r w:rsidR="00346D83">
        <w:rPr>
          <w:rFonts w:hint="eastAsia"/>
        </w:rPr>
        <w:t>要求</w:t>
      </w:r>
      <w:bookmarkEnd w:id="84"/>
      <w:bookmarkEnd w:id="85"/>
    </w:p>
    <w:p w:rsidR="006122C7" w:rsidRDefault="006122C7" w:rsidP="006122C7">
      <w:pPr>
        <w:pStyle w:val="affffffffa"/>
      </w:pPr>
      <w:r>
        <w:rPr>
          <w:rFonts w:hint="eastAsia"/>
        </w:rPr>
        <w:t>企业应遵守诚信原则，践行社会主义核心</w:t>
      </w:r>
      <w:r w:rsidRPr="00204524">
        <w:rPr>
          <w:rFonts w:hint="eastAsia"/>
        </w:rPr>
        <w:t>价值观，不得从事市场准入负面清单禁止的经营活动，</w:t>
      </w:r>
      <w:r>
        <w:rPr>
          <w:rFonts w:hint="eastAsia"/>
        </w:rPr>
        <w:t>并接受政府和社会公众的监督，承担社会责任。除法律、行政法规另有应披露的规定外，企业对信用信息、社会责任报告可以选择不主动公开。</w:t>
      </w:r>
    </w:p>
    <w:p w:rsidR="006122C7" w:rsidRDefault="006122C7" w:rsidP="006122C7">
      <w:pPr>
        <w:pStyle w:val="affffffffa"/>
      </w:pPr>
      <w:r>
        <w:rPr>
          <w:rFonts w:hint="eastAsia"/>
        </w:rPr>
        <w:t>企业在遵守本文件要求的基础上，还应了解和遵守单位适用的其他法律法规、监管要求和制度规定。</w:t>
      </w:r>
    </w:p>
    <w:p w:rsidR="006122C7" w:rsidRDefault="006122C7" w:rsidP="006122C7">
      <w:pPr>
        <w:pStyle w:val="affffffffa"/>
      </w:pPr>
      <w:r>
        <w:rPr>
          <w:rFonts w:hint="eastAsia"/>
        </w:rPr>
        <w:t>企业应尊重和维护法律尊严，依法履行生效法律文书或执行和解协议确定的义务，不应虚假诉讼、虚假仲裁，不应以伪造证据、暴力、威胁等方法妨碍、抗拒执行，或者以隐匿、转移财产等方法规避执行，不应违反财产报告制度和限制消费令。</w:t>
      </w:r>
    </w:p>
    <w:p w:rsidR="006122C7" w:rsidRDefault="006122C7" w:rsidP="006122C7">
      <w:pPr>
        <w:pStyle w:val="affffffffa"/>
      </w:pPr>
      <w:r>
        <w:rPr>
          <w:rFonts w:hint="eastAsia"/>
        </w:rPr>
        <w:t>企业对其依法守信经营、提供的产品或服务质量等作出的声明或承诺，应进行公示。</w:t>
      </w:r>
    </w:p>
    <w:p w:rsidR="00346D83" w:rsidRDefault="006122C7" w:rsidP="006122C7">
      <w:pPr>
        <w:pStyle w:val="affffffffa"/>
      </w:pPr>
      <w:r>
        <w:rPr>
          <w:rFonts w:hint="eastAsia"/>
        </w:rPr>
        <w:t>企业应配合市场监管部门开展的承诺实施记录、公示、核查、不实承诺处理与惩戒、信息共享、失信修复等行政管理活动</w:t>
      </w:r>
      <w:r w:rsidR="00346D83">
        <w:rPr>
          <w:rFonts w:hint="eastAsia"/>
        </w:rPr>
        <w:t>材料要求</w:t>
      </w:r>
      <w:r w:rsidR="000C15DC">
        <w:rPr>
          <w:rFonts w:hint="eastAsia"/>
        </w:rPr>
        <w:t>。</w:t>
      </w:r>
    </w:p>
    <w:p w:rsidR="006122C7" w:rsidRPr="00CC7AE1" w:rsidRDefault="006122C7" w:rsidP="006122C7">
      <w:pPr>
        <w:pStyle w:val="affd"/>
        <w:spacing w:before="156" w:after="156"/>
      </w:pPr>
      <w:bookmarkStart w:id="86" w:name="_Toc177995623"/>
      <w:bookmarkStart w:id="87" w:name="_Toc177997634"/>
      <w:r>
        <w:rPr>
          <w:rFonts w:hint="eastAsia"/>
        </w:rPr>
        <w:t>重点信用合规领域建设要求</w:t>
      </w:r>
      <w:bookmarkEnd w:id="86"/>
      <w:bookmarkEnd w:id="87"/>
    </w:p>
    <w:p w:rsidR="00346D83" w:rsidRDefault="00134FD8" w:rsidP="006122C7">
      <w:pPr>
        <w:pStyle w:val="affff6"/>
        <w:ind w:firstLine="420"/>
      </w:pPr>
      <w:r>
        <w:rPr>
          <w:rFonts w:hint="eastAsia"/>
        </w:rPr>
        <w:t>重点信用合规领域建设</w:t>
      </w:r>
      <w:r w:rsidR="006122C7">
        <w:rPr>
          <w:rFonts w:hint="eastAsia"/>
        </w:rPr>
        <w:t>应符合附录A的要求。</w:t>
      </w:r>
    </w:p>
    <w:p w:rsidR="00346D83" w:rsidRDefault="006122C7" w:rsidP="00346D83">
      <w:pPr>
        <w:pStyle w:val="affc"/>
        <w:spacing w:before="312" w:after="312"/>
      </w:pPr>
      <w:bookmarkStart w:id="88" w:name="_Toc177995624"/>
      <w:bookmarkStart w:id="89" w:name="_Toc177997635"/>
      <w:bookmarkStart w:id="90" w:name="_Toc185517682"/>
      <w:bookmarkStart w:id="91" w:name="_Toc187156126"/>
      <w:r>
        <w:rPr>
          <w:rFonts w:hint="eastAsia"/>
        </w:rPr>
        <w:t>信用合规管理体系</w:t>
      </w:r>
      <w:bookmarkEnd w:id="88"/>
      <w:bookmarkEnd w:id="89"/>
      <w:bookmarkEnd w:id="90"/>
      <w:bookmarkEnd w:id="91"/>
    </w:p>
    <w:p w:rsidR="00346D83" w:rsidRDefault="006122C7" w:rsidP="00540A35">
      <w:pPr>
        <w:pStyle w:val="affd"/>
        <w:spacing w:before="156" w:after="156"/>
      </w:pPr>
      <w:bookmarkStart w:id="92" w:name="_Toc177995625"/>
      <w:bookmarkStart w:id="93" w:name="_Toc177997636"/>
      <w:r>
        <w:rPr>
          <w:rFonts w:hint="eastAsia"/>
        </w:rPr>
        <w:t>管理架构</w:t>
      </w:r>
      <w:bookmarkEnd w:id="92"/>
      <w:bookmarkEnd w:id="93"/>
    </w:p>
    <w:p w:rsidR="006122C7" w:rsidRPr="00CC7AE1" w:rsidRDefault="006122C7" w:rsidP="006122C7">
      <w:pPr>
        <w:pStyle w:val="affffffffa"/>
      </w:pPr>
      <w:r w:rsidRPr="00204524">
        <w:rPr>
          <w:rFonts w:hint="eastAsia"/>
        </w:rPr>
        <w:t>企业设立合规管理领导机构，承担合规管理的组织领导和统筹协调工作，定期召开会议研究决</w:t>
      </w:r>
      <w:r w:rsidRPr="00204524">
        <w:rPr>
          <w:rFonts w:hint="eastAsia"/>
        </w:rPr>
        <w:lastRenderedPageBreak/>
        <w:t>定合规管理重大事项或提出意见建议，指导、监督和评价合规管理工作</w:t>
      </w:r>
      <w:r w:rsidR="00D203A8" w:rsidRPr="00204524">
        <w:rPr>
          <w:rFonts w:hint="eastAsia"/>
        </w:rPr>
        <w:t>，并明确合规管理负责人和合规管理牵头部门，配备合规管理人员，形成合规、法律、内控、风控、审计、监督相互衔接、相互配合的合规管理体制和工作体系。</w:t>
      </w:r>
    </w:p>
    <w:p w:rsidR="006122C7" w:rsidRPr="00CC7AE1" w:rsidRDefault="006122C7" w:rsidP="006122C7">
      <w:pPr>
        <w:pStyle w:val="affffffffa"/>
      </w:pPr>
      <w:r w:rsidRPr="00CC7AE1">
        <w:rPr>
          <w:rFonts w:hint="eastAsia"/>
        </w:rPr>
        <w:t>企业设立合规管理负责人，负责组织制订合规管理战略规划，参与重大决策并提出合规意见，领导合规管理部门开展工作，向董事会、总经理或负责人汇报合规管理重大事项，组织起草合规管理年度报告等。</w:t>
      </w:r>
    </w:p>
    <w:p w:rsidR="006122C7" w:rsidRPr="00CC7AE1" w:rsidRDefault="006122C7" w:rsidP="006122C7">
      <w:pPr>
        <w:pStyle w:val="affffffffa"/>
      </w:pPr>
      <w:r w:rsidRPr="00CC7AE1">
        <w:rPr>
          <w:rFonts w:hint="eastAsia"/>
        </w:rPr>
        <w:t>企业法律部门或承担合规管理职能的部门为合规管理牵头部门，组织、协调和监督合规管理工作，为其他部门提供合规支持。</w:t>
      </w:r>
    </w:p>
    <w:p w:rsidR="006122C7" w:rsidRPr="00CC7AE1" w:rsidRDefault="006122C7" w:rsidP="006122C7">
      <w:pPr>
        <w:pStyle w:val="affffffffa"/>
      </w:pPr>
      <w:r w:rsidRPr="00CC7AE1">
        <w:rPr>
          <w:rFonts w:hint="eastAsia"/>
        </w:rPr>
        <w:t>各业务部门按照“管业务必须管合规”的原则，负责本领域的日常合规管理工作，按照合规要求完善业务管理制度和流程，主动开展合规风险识别和隐患排查，发布合规预警，组织合规审查，及时向合规管理牵头部门通报风险事项，妥善应对合规风险事件，做好本领域合规培训和商业伙伴合规调查等工作，组织或配合进行违规问题调查并及时整改。</w:t>
      </w:r>
    </w:p>
    <w:p w:rsidR="008A1A26" w:rsidRDefault="006122C7" w:rsidP="006122C7">
      <w:pPr>
        <w:pStyle w:val="affffffffa"/>
      </w:pPr>
      <w:r w:rsidRPr="00CC7AE1">
        <w:rPr>
          <w:rFonts w:hint="eastAsia"/>
        </w:rPr>
        <w:t>审计、内控、风险管理、监督等部门，在各自职权范围内履行合规管理检查监督职责</w:t>
      </w:r>
      <w:r>
        <w:t>。</w:t>
      </w:r>
    </w:p>
    <w:p w:rsidR="006122C7" w:rsidRPr="006122C7" w:rsidRDefault="006122C7" w:rsidP="006122C7">
      <w:pPr>
        <w:pStyle w:val="affd"/>
        <w:spacing w:before="156" w:after="156"/>
      </w:pPr>
      <w:bookmarkStart w:id="94" w:name="_Toc177995626"/>
      <w:bookmarkStart w:id="95" w:name="_Toc177997637"/>
      <w:r w:rsidRPr="006122C7">
        <w:rPr>
          <w:rFonts w:hint="eastAsia"/>
        </w:rPr>
        <w:t>子公司、部门和分支机构</w:t>
      </w:r>
      <w:bookmarkEnd w:id="94"/>
      <w:bookmarkEnd w:id="95"/>
    </w:p>
    <w:p w:rsidR="006122C7" w:rsidRPr="006122C7" w:rsidRDefault="006122C7" w:rsidP="006122C7">
      <w:pPr>
        <w:pStyle w:val="affffffffa"/>
      </w:pPr>
      <w:r w:rsidRPr="006122C7">
        <w:rPr>
          <w:rFonts w:hint="eastAsia"/>
        </w:rPr>
        <w:t>企业对子公司不应滥用股东权利，不应直接介入子公司日常业务审批、干涉子公司日常经营，应防范子公司与子公司之间的利益冲突、风险传导及内幕交易行为的发生，维护法人的独立人格。</w:t>
      </w:r>
    </w:p>
    <w:p w:rsidR="006122C7" w:rsidRPr="00204524" w:rsidRDefault="006122C7" w:rsidP="006122C7">
      <w:pPr>
        <w:pStyle w:val="affffffffa"/>
      </w:pPr>
      <w:r w:rsidRPr="00204524">
        <w:rPr>
          <w:rFonts w:hint="eastAsia"/>
        </w:rPr>
        <w:t>企业股东会、董事会、监事会、高级管理人员应充分发挥职工大会或职工代表大会的民主机制，可通过</w:t>
      </w:r>
      <w:r w:rsidR="00655988" w:rsidRPr="00204524">
        <w:rPr>
          <w:rFonts w:hint="eastAsia"/>
        </w:rPr>
        <w:t>领导机构</w:t>
      </w:r>
      <w:r w:rsidRPr="00204524">
        <w:rPr>
          <w:rFonts w:hint="eastAsia"/>
        </w:rPr>
        <w:t>落实信用合规目标，承担有效管控合规风险的责任。国有企业还应执行信用合规重大决策、重要人事任免、重大项目安排和大额度资金运作（“三重一大”）的党委党组前置研究讨论程序，坚持集体决策。</w:t>
      </w:r>
    </w:p>
    <w:p w:rsidR="006122C7" w:rsidRPr="00204524" w:rsidRDefault="006122C7" w:rsidP="006122C7">
      <w:pPr>
        <w:pStyle w:val="affffffffa"/>
      </w:pPr>
      <w:r w:rsidRPr="00204524">
        <w:rPr>
          <w:rFonts w:hint="eastAsia"/>
        </w:rPr>
        <w:t>企业应将信用合规管理部门或责任人与业务部门、监督部门分离设置，不应发生职责、职务混同导致可能发生的利益冲突。</w:t>
      </w:r>
    </w:p>
    <w:p w:rsidR="006122C7" w:rsidRPr="00204524" w:rsidRDefault="006122C7" w:rsidP="006122C7">
      <w:pPr>
        <w:pStyle w:val="affffffffa"/>
      </w:pPr>
      <w:r w:rsidRPr="00204524">
        <w:rPr>
          <w:rFonts w:hint="eastAsia"/>
        </w:rPr>
        <w:t>企业应将信用合规延伸至对分支机构的日常经营活动，并对分支机构信用合规对外承担法律责任。</w:t>
      </w:r>
    </w:p>
    <w:p w:rsidR="00BB6E0D" w:rsidRPr="00204524" w:rsidRDefault="00BB6E0D" w:rsidP="00F17ACA">
      <w:pPr>
        <w:pStyle w:val="affd"/>
        <w:spacing w:before="156" w:after="156"/>
      </w:pPr>
      <w:bookmarkStart w:id="96" w:name="_Toc177995627"/>
      <w:bookmarkStart w:id="97" w:name="_Toc177997638"/>
      <w:r w:rsidRPr="00204524">
        <w:rPr>
          <w:rFonts w:hint="eastAsia"/>
        </w:rPr>
        <w:t>运行机制</w:t>
      </w:r>
      <w:bookmarkEnd w:id="96"/>
      <w:bookmarkEnd w:id="97"/>
    </w:p>
    <w:p w:rsidR="00BB6E0D" w:rsidRPr="00204524" w:rsidRDefault="00BB6E0D" w:rsidP="00F17ACA">
      <w:pPr>
        <w:pStyle w:val="affffffffa"/>
      </w:pPr>
      <w:r w:rsidRPr="00204524">
        <w:rPr>
          <w:rFonts w:hint="eastAsia"/>
        </w:rPr>
        <w:t>信用合规制度建设宜与图1相</w:t>
      </w:r>
      <w:r w:rsidR="00916604" w:rsidRPr="00204524">
        <w:rPr>
          <w:rFonts w:hint="eastAsia"/>
        </w:rPr>
        <w:t>匹配</w:t>
      </w:r>
      <w:r w:rsidRPr="00204524">
        <w:rPr>
          <w:rFonts w:hint="eastAsia"/>
        </w:rPr>
        <w:t>，企业应建立包括但不限于下列制度：</w:t>
      </w:r>
    </w:p>
    <w:p w:rsidR="00BB6E0D" w:rsidRPr="00204524" w:rsidRDefault="00BB6E0D" w:rsidP="00F17ACA">
      <w:pPr>
        <w:pStyle w:val="af5"/>
      </w:pPr>
      <w:r w:rsidRPr="00204524">
        <w:rPr>
          <w:rFonts w:hint="eastAsia"/>
        </w:rPr>
        <w:t>为信用合规建设提供充足人力、物力、财力等资源支持、保障的制度；</w:t>
      </w:r>
    </w:p>
    <w:p w:rsidR="00BB6E0D" w:rsidRPr="00204524" w:rsidRDefault="00BB6E0D" w:rsidP="00F17ACA">
      <w:pPr>
        <w:pStyle w:val="af5"/>
      </w:pPr>
      <w:r w:rsidRPr="00204524">
        <w:rPr>
          <w:rFonts w:hint="eastAsia"/>
        </w:rPr>
        <w:t>确定信用合规的负责部门或责任人，由其承担内部信用咨询、合规培训、合规审查、考核考察、信用修复、</w:t>
      </w:r>
      <w:r w:rsidR="00D4192F" w:rsidRPr="00204524">
        <w:rPr>
          <w:rFonts w:hint="eastAsia"/>
        </w:rPr>
        <w:t>信用自查</w:t>
      </w:r>
      <w:r w:rsidR="00067DD0" w:rsidRPr="00204524">
        <w:rPr>
          <w:rFonts w:hint="eastAsia"/>
        </w:rPr>
        <w:t>与排查</w:t>
      </w:r>
      <w:r w:rsidR="00D4192F" w:rsidRPr="00204524">
        <w:rPr>
          <w:rFonts w:hint="eastAsia"/>
        </w:rPr>
        <w:t>、</w:t>
      </w:r>
      <w:r w:rsidRPr="00204524">
        <w:rPr>
          <w:rFonts w:hint="eastAsia"/>
        </w:rPr>
        <w:t>信用档案管理等工作，并确定相关制度；</w:t>
      </w:r>
    </w:p>
    <w:p w:rsidR="00BB6E0D" w:rsidRPr="00204524" w:rsidRDefault="00BB6E0D" w:rsidP="00F17ACA">
      <w:pPr>
        <w:pStyle w:val="af5"/>
      </w:pPr>
      <w:r w:rsidRPr="00204524">
        <w:rPr>
          <w:rFonts w:hint="eastAsia"/>
        </w:rPr>
        <w:t>对经营模式、重大经营行为进行事前合规审查、论证，事后报告、整改的制度；</w:t>
      </w:r>
    </w:p>
    <w:p w:rsidR="00BB6E0D" w:rsidRPr="00204524" w:rsidRDefault="00BB6E0D" w:rsidP="00F17ACA">
      <w:pPr>
        <w:pStyle w:val="af5"/>
      </w:pPr>
      <w:r w:rsidRPr="00204524">
        <w:rPr>
          <w:rFonts w:hint="eastAsia"/>
        </w:rPr>
        <w:t>确定独立监督部门或责任人，必要时进行内部审计监督，对信用合规进行检查、抽查和调查，对违规行为进行举报、纪律奖惩的制度，有责必纠、有功必奖；</w:t>
      </w:r>
    </w:p>
    <w:p w:rsidR="00BB6E0D" w:rsidRPr="00204524" w:rsidRDefault="00BB6E0D" w:rsidP="00F17ACA">
      <w:pPr>
        <w:pStyle w:val="af5"/>
      </w:pPr>
      <w:r w:rsidRPr="00204524">
        <w:rPr>
          <w:rFonts w:hint="eastAsia"/>
        </w:rPr>
        <w:t>运行信用风险应对机制，通过对信用合规运行进行定期评估、预警，对重大信用风险处理后临时评估的制度，以不断优化改进信用合规制度体系；</w:t>
      </w:r>
    </w:p>
    <w:p w:rsidR="00BB6E0D" w:rsidRPr="00204524" w:rsidRDefault="00BB6E0D" w:rsidP="00F17ACA">
      <w:pPr>
        <w:pStyle w:val="af5"/>
      </w:pPr>
      <w:r w:rsidRPr="00204524">
        <w:rPr>
          <w:rFonts w:hint="eastAsia"/>
        </w:rPr>
        <w:t>外聘专业机构、监督员或独立董事，由其进行日常的信用合规规则指导，防控并预警行业风险、商业风险，提供法律尽职调查，为</w:t>
      </w:r>
      <w:r w:rsidR="00DF47C9" w:rsidRPr="00204524">
        <w:rPr>
          <w:rFonts w:hint="eastAsia"/>
        </w:rPr>
        <w:t>企业</w:t>
      </w:r>
      <w:r w:rsidRPr="00204524">
        <w:rPr>
          <w:rFonts w:hint="eastAsia"/>
        </w:rPr>
        <w:t>经营决策提供支持；</w:t>
      </w:r>
    </w:p>
    <w:p w:rsidR="00BB6E0D" w:rsidRPr="00204524" w:rsidRDefault="00BB6E0D" w:rsidP="00F17ACA">
      <w:pPr>
        <w:pStyle w:val="af5"/>
      </w:pPr>
      <w:r w:rsidRPr="00204524">
        <w:rPr>
          <w:rFonts w:hint="eastAsia"/>
        </w:rPr>
        <w:t>对全体员工遵守信用合规规范、要求进行知识普及，并以商账管理、合同履约评价为切入点，建立信用工具运用的条件、流程和结果跟踪的制度，专项推进信用风险防范的制度；</w:t>
      </w:r>
    </w:p>
    <w:p w:rsidR="00BB6E0D" w:rsidRPr="00BB6E0D" w:rsidRDefault="00BB6E0D" w:rsidP="00F17ACA">
      <w:pPr>
        <w:pStyle w:val="af5"/>
      </w:pPr>
      <w:r w:rsidRPr="00204524">
        <w:rPr>
          <w:rFonts w:hint="eastAsia"/>
        </w:rPr>
        <w:t>对内部重点岗位、重点流程、主要人员进行信用风险识别、风险应对的岗前培训，明确合规内容，并由其向</w:t>
      </w:r>
      <w:r w:rsidR="00D4192F" w:rsidRPr="00204524">
        <w:rPr>
          <w:rFonts w:hint="eastAsia"/>
        </w:rPr>
        <w:t>企业</w:t>
      </w:r>
      <w:r w:rsidRPr="00204524">
        <w:rPr>
          <w:rFonts w:hint="eastAsia"/>
        </w:rPr>
        <w:t>作出信用承诺，</w:t>
      </w:r>
      <w:r w:rsidR="00D4192F" w:rsidRPr="00204524">
        <w:rPr>
          <w:rFonts w:hint="eastAsia"/>
        </w:rPr>
        <w:t>企业</w:t>
      </w:r>
      <w:r w:rsidRPr="00204524">
        <w:rPr>
          <w:rFonts w:hint="eastAsia"/>
        </w:rPr>
        <w:t>向社会公众、监管机关、上级主管部门作出信用承诺，以及</w:t>
      </w:r>
      <w:r w:rsidR="00D4192F" w:rsidRPr="00204524">
        <w:rPr>
          <w:rFonts w:hint="eastAsia"/>
        </w:rPr>
        <w:t>企业</w:t>
      </w:r>
      <w:r w:rsidRPr="00204524">
        <w:rPr>
          <w:rFonts w:hint="eastAsia"/>
        </w:rPr>
        <w:t>与供应链、</w:t>
      </w:r>
      <w:r w:rsidRPr="00BB6E0D">
        <w:rPr>
          <w:rFonts w:hint="eastAsia"/>
        </w:rPr>
        <w:t>商业伙伴相互作出信用承诺的制度；</w:t>
      </w:r>
    </w:p>
    <w:p w:rsidR="00BB6E0D" w:rsidRPr="00BB6E0D" w:rsidRDefault="00BB6E0D" w:rsidP="00F17ACA">
      <w:pPr>
        <w:pStyle w:val="af5"/>
      </w:pPr>
      <w:r w:rsidRPr="00BB6E0D">
        <w:rPr>
          <w:rFonts w:hint="eastAsia"/>
        </w:rPr>
        <w:lastRenderedPageBreak/>
        <w:t>合同文本形成、使用程序，以及对合同变更率、撤销率、解除率、争议率、解决率、未履行率进行管理的合同管理制度和商账管理制度；</w:t>
      </w:r>
    </w:p>
    <w:p w:rsidR="00BB6E0D" w:rsidRPr="00BB6E0D" w:rsidRDefault="00BB6E0D" w:rsidP="00F17ACA">
      <w:pPr>
        <w:pStyle w:val="af5"/>
      </w:pPr>
      <w:r w:rsidRPr="00BB6E0D">
        <w:rPr>
          <w:rFonts w:hint="eastAsia"/>
        </w:rPr>
        <w:t>对参加社会公益、慈善捐助、荣誉表彰等信息进行记录、公示的制度；</w:t>
      </w:r>
    </w:p>
    <w:p w:rsidR="00BB6E0D" w:rsidRPr="00BB6E0D" w:rsidRDefault="00BB6E0D" w:rsidP="00F17ACA">
      <w:pPr>
        <w:pStyle w:val="af5"/>
      </w:pPr>
      <w:r w:rsidRPr="00BB6E0D">
        <w:rPr>
          <w:rFonts w:hint="eastAsia"/>
        </w:rPr>
        <w:t>对因错误被认定为失信行为提出征信异议等异议，请求采取更正、删除等必要措施，并通过行政复议、诉讼等方式以恢复信誉、消除不良影响，维护</w:t>
      </w:r>
      <w:r w:rsidR="00DF47C9">
        <w:rPr>
          <w:rFonts w:hint="eastAsia"/>
        </w:rPr>
        <w:t>企业</w:t>
      </w:r>
      <w:r w:rsidRPr="00BB6E0D">
        <w:rPr>
          <w:rFonts w:hint="eastAsia"/>
        </w:rPr>
        <w:t>名誉权的制度；</w:t>
      </w:r>
    </w:p>
    <w:p w:rsidR="00BB6E0D" w:rsidRPr="00BB6E0D" w:rsidRDefault="00BB6E0D" w:rsidP="00F17ACA">
      <w:pPr>
        <w:pStyle w:val="af5"/>
      </w:pPr>
      <w:r w:rsidRPr="00BB6E0D">
        <w:rPr>
          <w:rFonts w:hint="eastAsia"/>
        </w:rPr>
        <w:t>对内外部失信行为典型案例的发布、信息共享和跨境互信的制度。</w:t>
      </w:r>
    </w:p>
    <w:p w:rsidR="00BB6E0D" w:rsidRPr="00BB6E0D" w:rsidRDefault="00BB6E0D" w:rsidP="00F17ACA">
      <w:pPr>
        <w:pStyle w:val="affffffffa"/>
      </w:pPr>
      <w:r w:rsidRPr="00BB6E0D">
        <w:rPr>
          <w:rFonts w:hint="eastAsia"/>
        </w:rPr>
        <w:t>企业可根据所属特定行业（领域），结合自身经营范围等因素制定信用合规建设内部控制规范。</w:t>
      </w:r>
    </w:p>
    <w:p w:rsidR="00BB6E0D" w:rsidRPr="00BB6E0D" w:rsidRDefault="00BB6E0D" w:rsidP="00F17ACA">
      <w:pPr>
        <w:pStyle w:val="affffffffa"/>
      </w:pPr>
      <w:r w:rsidRPr="00BB6E0D">
        <w:rPr>
          <w:rFonts w:hint="eastAsia"/>
        </w:rPr>
        <w:t>企业在制定、修改或者决定信用合规制度时，涉及到员工培训、劳动纪律等直接涉及劳动者切身利益的规章制度或者重大事项时，应经职工代表大会或者全体职工讨论，提出方案和意见，与工会或者职工代表平等协商确定。</w:t>
      </w:r>
    </w:p>
    <w:p w:rsidR="00BB6E0D" w:rsidRPr="00BB6E0D" w:rsidRDefault="00BB6E0D" w:rsidP="00F17ACA">
      <w:pPr>
        <w:pStyle w:val="affffffffa"/>
      </w:pPr>
      <w:r w:rsidRPr="00BB6E0D">
        <w:rPr>
          <w:rFonts w:hint="eastAsia"/>
        </w:rPr>
        <w:t>企业向第三方投资或提供信用担保，应依照章程的规定，落实董事会或者股东会、股东大会决议机制，防止损害自身和第三方利益行为的发生。企业为公司股东或者实际控制人提供担保的，必须经股东会或者股东大会决议。</w:t>
      </w:r>
    </w:p>
    <w:p w:rsidR="00BB6E0D" w:rsidRPr="00BB6E0D" w:rsidRDefault="00BB6E0D" w:rsidP="00F17ACA">
      <w:pPr>
        <w:pStyle w:val="affffffffa"/>
      </w:pPr>
      <w:r w:rsidRPr="00BB6E0D">
        <w:rPr>
          <w:rFonts w:hint="eastAsia"/>
        </w:rPr>
        <w:t>企业应强化依法合规经营绩效考核，对领导干部和关键岗位人员定期进行合规评价，并将员工合规评价结果作为干部任用、员工评先选优和奖惩的重要依据。</w:t>
      </w:r>
    </w:p>
    <w:p w:rsidR="00BB6E0D" w:rsidRPr="00BB6E0D" w:rsidRDefault="00BB6E0D" w:rsidP="00F17ACA">
      <w:pPr>
        <w:pStyle w:val="affffffffa"/>
      </w:pPr>
      <w:r w:rsidRPr="00BB6E0D">
        <w:rPr>
          <w:rFonts w:hint="eastAsia"/>
        </w:rPr>
        <w:t>企业应建立员工合规记录，主要记载员工合规培训、评价、被调查处理等情况。</w:t>
      </w:r>
    </w:p>
    <w:p w:rsidR="00BB6E0D" w:rsidRPr="00BB6E0D" w:rsidRDefault="00BB6E0D" w:rsidP="00F17ACA">
      <w:pPr>
        <w:pStyle w:val="affffffffa"/>
      </w:pPr>
      <w:r w:rsidRPr="00BB6E0D">
        <w:rPr>
          <w:rFonts w:hint="eastAsia"/>
        </w:rPr>
        <w:t>员工有义务向其上级领导或部门报告任何潜在或疑似违法违规的行为。所属企业发生重大违规事件，应及时报告公司有关业务主管部门或合规管理牵头部门。合规管理牵头部门和相关部门应当及时向合规管理负责人、分管领导报告。</w:t>
      </w:r>
    </w:p>
    <w:p w:rsidR="00BB6E0D" w:rsidRPr="00BB6E0D" w:rsidRDefault="00BB6E0D" w:rsidP="00F17ACA">
      <w:pPr>
        <w:pStyle w:val="affffffffa"/>
      </w:pPr>
      <w:r w:rsidRPr="00BB6E0D">
        <w:rPr>
          <w:rFonts w:hint="eastAsia"/>
        </w:rPr>
        <w:t>企业监督部门按照企业有关规定负责举报的登记和受理。对职责范围内的违规举报进行调查，对不属于职责范围内的移交相关部门进行调查。调查结果应通报合规管理牵头部门并向举报人反馈。</w:t>
      </w:r>
    </w:p>
    <w:p w:rsidR="00A41A2B" w:rsidRDefault="00BB6E0D" w:rsidP="00A41A2B">
      <w:pPr>
        <w:pStyle w:val="affffffffa"/>
      </w:pPr>
      <w:r w:rsidRPr="00BB6E0D">
        <w:rPr>
          <w:rFonts w:hint="eastAsia"/>
        </w:rPr>
        <w:t>企业宜建设信用管理信息系统，满足合规信息的采集和传递、合规信息的发布和披露、合规流程的审批、合规数据的存储和加工等实际要求，实现合规的数据化、智能化、规范化，支持、保障信用合规系统控制功能。</w:t>
      </w:r>
    </w:p>
    <w:p w:rsidR="001D45FD" w:rsidRDefault="001D45FD" w:rsidP="001D45FD">
      <w:pPr>
        <w:pStyle w:val="afffffffffff4"/>
        <w:ind w:firstLine="560"/>
        <w:rPr>
          <w:sz w:val="28"/>
          <w:szCs w:val="28"/>
        </w:rPr>
      </w:pPr>
      <w:r>
        <w:rPr>
          <w:noProof/>
          <w:sz w:val="28"/>
          <w:szCs w:val="28"/>
        </w:rPr>
        <mc:AlternateContent>
          <mc:Choice Requires="wps">
            <w:drawing>
              <wp:inline distT="0" distB="0" distL="0" distR="0" wp14:anchorId="6771388E" wp14:editId="7D9388DB">
                <wp:extent cx="5473597" cy="3276600"/>
                <wp:effectExtent l="0" t="0" r="13335" b="19050"/>
                <wp:docPr id="217" name="文本框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3597" cy="3276600"/>
                        </a:xfrm>
                        <a:prstGeom prst="rect">
                          <a:avLst/>
                        </a:prstGeom>
                        <a:solidFill>
                          <a:srgbClr val="FFFFFF"/>
                        </a:solidFill>
                        <a:ln w="9525">
                          <a:solidFill>
                            <a:srgbClr val="000000"/>
                          </a:solidFill>
                          <a:miter lim="800000"/>
                        </a:ln>
                      </wps:spPr>
                      <wps:txbx>
                        <w:txbxContent>
                          <w:p w:rsidR="001F2E00" w:rsidRDefault="001F2E00" w:rsidP="00E21115">
                            <w:pPr>
                              <w:jc w:val="center"/>
                            </w:pPr>
                          </w:p>
                          <w:p w:rsidR="001F2E00" w:rsidRDefault="001F2E00" w:rsidP="00E21115">
                            <w:pPr>
                              <w:jc w:val="center"/>
                            </w:pPr>
                          </w:p>
                          <w:p w:rsidR="001F2E00" w:rsidRDefault="001F2E00" w:rsidP="00E21115">
                            <w:pPr>
                              <w:jc w:val="center"/>
                            </w:pPr>
                          </w:p>
                          <w:p w:rsidR="001F2E00" w:rsidRDefault="001F2E00" w:rsidP="00E21115">
                            <w:pPr>
                              <w:jc w:val="center"/>
                            </w:pPr>
                          </w:p>
                          <w:p w:rsidR="001F2E00" w:rsidRDefault="001F2E00" w:rsidP="00E21115">
                            <w:pPr>
                              <w:jc w:val="center"/>
                            </w:pPr>
                          </w:p>
                          <w:p w:rsidR="001F2E00" w:rsidRDefault="001F2E00" w:rsidP="00E21115">
                            <w:pPr>
                              <w:jc w:val="center"/>
                            </w:pPr>
                          </w:p>
                          <w:p w:rsidR="001F2E00" w:rsidRDefault="001F2E00" w:rsidP="00E21115">
                            <w:pPr>
                              <w:jc w:val="center"/>
                            </w:pPr>
                          </w:p>
                          <w:p w:rsidR="001F2E00" w:rsidRDefault="001F2E00" w:rsidP="00E21115">
                            <w:pPr>
                              <w:jc w:val="center"/>
                            </w:pPr>
                          </w:p>
                          <w:p w:rsidR="001F2E00" w:rsidRDefault="001F2E00" w:rsidP="00E21115">
                            <w:pPr>
                              <w:jc w:val="center"/>
                            </w:pPr>
                          </w:p>
                          <w:p w:rsidR="001F2E00" w:rsidRDefault="001F2E00" w:rsidP="00E21115">
                            <w:pPr>
                              <w:jc w:val="center"/>
                            </w:pPr>
                          </w:p>
                          <w:p w:rsidR="001F2E00" w:rsidRDefault="001F2E00" w:rsidP="00E21115">
                            <w:pPr>
                              <w:jc w:val="center"/>
                            </w:pPr>
                          </w:p>
                          <w:p w:rsidR="001F2E00" w:rsidRDefault="001F2E00" w:rsidP="00E21115">
                            <w:pPr>
                              <w:jc w:val="center"/>
                            </w:pPr>
                            <w:r>
                              <w:rPr>
                                <w:noProof/>
                              </w:rPr>
                              <w:drawing>
                                <wp:inline distT="0" distB="0" distL="0" distR="0" wp14:anchorId="3A22863D" wp14:editId="5984A87A">
                                  <wp:extent cx="5191200" cy="29200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5191200" cy="2920050"/>
                                          </a:xfrm>
                                          <a:prstGeom prst="rect">
                                            <a:avLst/>
                                          </a:prstGeom>
                                          <a:noFill/>
                                          <a:ln>
                                            <a:noFill/>
                                          </a:ln>
                                          <a:effectLst/>
                                        </pic:spPr>
                                      </pic:pic>
                                    </a:graphicData>
                                  </a:graphic>
                                </wp:inline>
                              </w:drawing>
                            </w:r>
                          </w:p>
                        </w:txbxContent>
                      </wps:txbx>
                      <wps:bodyPr rot="0" vert="horz" wrap="square" lIns="91440" tIns="45720" rIns="91440" bIns="45720" anchor="t" anchorCtr="0">
                        <a:noAutofit/>
                      </wps:bodyPr>
                    </wps:wsp>
                  </a:graphicData>
                </a:graphic>
              </wp:inline>
            </w:drawing>
          </mc:Choice>
          <mc:Fallback>
            <w:pict>
              <v:shapetype w14:anchorId="6771388E" id="_x0000_t202" coordsize="21600,21600" o:spt="202" path="m,l,21600r21600,l21600,xe">
                <v:stroke joinstyle="miter"/>
                <v:path gradientshapeok="t" o:connecttype="rect"/>
              </v:shapetype>
              <v:shape id="文本框 217" o:spid="_x0000_s1026" type="#_x0000_t202" style="width:431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">
                <v:textbox>
                  <w:txbxContent>
                    <w:p w:rsidR="001F2E00" w:rsidRDefault="001F2E00" w:rsidP="00E21115">
                      <w:pPr>
                        <w:jc w:val="center"/>
                      </w:pPr>
                    </w:p>
                    <w:p w:rsidR="001F2E00" w:rsidRDefault="001F2E00" w:rsidP="00E21115">
                      <w:pPr>
                        <w:jc w:val="center"/>
                      </w:pPr>
                    </w:p>
                    <w:p w:rsidR="001F2E00" w:rsidRDefault="001F2E00" w:rsidP="00E21115">
                      <w:pPr>
                        <w:jc w:val="center"/>
                      </w:pPr>
                    </w:p>
                    <w:p w:rsidR="001F2E00" w:rsidRDefault="001F2E00" w:rsidP="00E21115">
                      <w:pPr>
                        <w:jc w:val="center"/>
                      </w:pPr>
                    </w:p>
                    <w:p w:rsidR="001F2E00" w:rsidRDefault="001F2E00" w:rsidP="00E21115">
                      <w:pPr>
                        <w:jc w:val="center"/>
                      </w:pPr>
                    </w:p>
                    <w:p w:rsidR="001F2E00" w:rsidRDefault="001F2E00" w:rsidP="00E21115">
                      <w:pPr>
                        <w:jc w:val="center"/>
                      </w:pPr>
                    </w:p>
                    <w:p w:rsidR="001F2E00" w:rsidRDefault="001F2E00" w:rsidP="00E21115">
                      <w:pPr>
                        <w:jc w:val="center"/>
                      </w:pPr>
                    </w:p>
                    <w:p w:rsidR="001F2E00" w:rsidRDefault="001F2E00" w:rsidP="00E21115">
                      <w:pPr>
                        <w:jc w:val="center"/>
                      </w:pPr>
                    </w:p>
                    <w:p w:rsidR="001F2E00" w:rsidRDefault="001F2E00" w:rsidP="00E21115">
                      <w:pPr>
                        <w:jc w:val="center"/>
                      </w:pPr>
                    </w:p>
                    <w:p w:rsidR="001F2E00" w:rsidRDefault="001F2E00" w:rsidP="00E21115">
                      <w:pPr>
                        <w:jc w:val="center"/>
                      </w:pPr>
                    </w:p>
                    <w:p w:rsidR="001F2E00" w:rsidRDefault="001F2E00" w:rsidP="00E21115">
                      <w:pPr>
                        <w:jc w:val="center"/>
                      </w:pPr>
                    </w:p>
                    <w:p w:rsidR="001F2E00" w:rsidRDefault="001F2E00" w:rsidP="00E21115">
                      <w:pPr>
                        <w:jc w:val="center"/>
                      </w:pPr>
                      <w:r>
                        <w:rPr>
                          <w:noProof/>
                        </w:rPr>
                        <w:drawing>
                          <wp:inline distT="0" distB="0" distL="0" distR="0" wp14:anchorId="3A22863D" wp14:editId="5984A87A">
                            <wp:extent cx="5191200" cy="29200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5191200" cy="2920050"/>
                                    </a:xfrm>
                                    <a:prstGeom prst="rect">
                                      <a:avLst/>
                                    </a:prstGeom>
                                    <a:noFill/>
                                    <a:ln>
                                      <a:noFill/>
                                    </a:ln>
                                    <a:effectLst/>
                                  </pic:spPr>
                                </pic:pic>
                              </a:graphicData>
                            </a:graphic>
                          </wp:inline>
                        </w:drawing>
                      </w:r>
                    </w:p>
                  </w:txbxContent>
                </v:textbox>
                <w10:anchorlock/>
              </v:shape>
            </w:pict>
          </mc:Fallback>
        </mc:AlternateContent>
      </w:r>
    </w:p>
    <w:p w:rsidR="00BB6E0D" w:rsidRPr="00BB6E0D" w:rsidRDefault="00BB6E0D" w:rsidP="00A41A2B">
      <w:pPr>
        <w:pStyle w:val="afd"/>
        <w:spacing w:before="156" w:after="156"/>
      </w:pPr>
      <w:r w:rsidRPr="00BB6E0D">
        <w:rPr>
          <w:rFonts w:hint="eastAsia"/>
        </w:rPr>
        <w:t>企业合规结构框架图</w:t>
      </w:r>
    </w:p>
    <w:p w:rsidR="00BB6E0D" w:rsidRPr="00BB6E0D" w:rsidRDefault="00BB6E0D" w:rsidP="00443EF7">
      <w:pPr>
        <w:pStyle w:val="affc"/>
        <w:spacing w:before="312" w:after="312"/>
      </w:pPr>
      <w:bookmarkStart w:id="98" w:name="_Toc177995628"/>
      <w:bookmarkStart w:id="99" w:name="_Toc177997639"/>
      <w:bookmarkStart w:id="100" w:name="_Toc185517683"/>
      <w:bookmarkStart w:id="101" w:name="_Toc187156127"/>
      <w:r w:rsidRPr="00BB6E0D">
        <w:rPr>
          <w:rFonts w:hint="eastAsia"/>
        </w:rPr>
        <w:lastRenderedPageBreak/>
        <w:t>企业信用文化建设</w:t>
      </w:r>
      <w:bookmarkEnd w:id="98"/>
      <w:bookmarkEnd w:id="99"/>
      <w:bookmarkEnd w:id="100"/>
      <w:bookmarkEnd w:id="101"/>
    </w:p>
    <w:p w:rsidR="00BB6E0D" w:rsidRPr="00BB6E0D" w:rsidRDefault="00BB6E0D" w:rsidP="00443EF7">
      <w:pPr>
        <w:pStyle w:val="affd"/>
        <w:spacing w:before="156" w:after="156"/>
      </w:pPr>
      <w:bookmarkStart w:id="102" w:name="_Toc177995629"/>
      <w:bookmarkStart w:id="103" w:name="_Toc177997640"/>
      <w:r w:rsidRPr="00BB6E0D">
        <w:rPr>
          <w:rFonts w:hint="eastAsia"/>
        </w:rPr>
        <w:t>承诺公示</w:t>
      </w:r>
      <w:bookmarkEnd w:id="102"/>
      <w:bookmarkEnd w:id="103"/>
    </w:p>
    <w:p w:rsidR="00BB6E0D" w:rsidRPr="00BB6E0D" w:rsidRDefault="00BB6E0D" w:rsidP="00443EF7">
      <w:pPr>
        <w:pStyle w:val="affe"/>
        <w:spacing w:before="156" w:after="156"/>
      </w:pPr>
      <w:r w:rsidRPr="00BB6E0D">
        <w:rPr>
          <w:rFonts w:hint="eastAsia"/>
        </w:rPr>
        <w:t>承诺类别</w:t>
      </w:r>
    </w:p>
    <w:p w:rsidR="00BB6E0D" w:rsidRPr="00BB6E0D" w:rsidRDefault="00BB6E0D" w:rsidP="00443EF7">
      <w:pPr>
        <w:pStyle w:val="afff"/>
        <w:spacing w:before="156" w:after="156"/>
      </w:pPr>
      <w:r w:rsidRPr="00BB6E0D">
        <w:rPr>
          <w:rFonts w:hint="eastAsia"/>
        </w:rPr>
        <w:t>许可类</w:t>
      </w:r>
    </w:p>
    <w:p w:rsidR="00BB6E0D" w:rsidRPr="00266D50" w:rsidRDefault="00BB6E0D" w:rsidP="00443EF7">
      <w:pPr>
        <w:pStyle w:val="affff6"/>
        <w:ind w:firstLine="420"/>
      </w:pPr>
      <w:r w:rsidRPr="00266D50">
        <w:rPr>
          <w:rFonts w:hint="eastAsia"/>
        </w:rPr>
        <w:t>企业在申请</w:t>
      </w:r>
      <w:r w:rsidR="00E5074B" w:rsidRPr="00266D50">
        <w:rPr>
          <w:rFonts w:hint="eastAsia"/>
        </w:rPr>
        <w:t>办理由国务院、省、设区的市政府决定的可以采用承诺许可（审批）的事项时</w:t>
      </w:r>
      <w:r w:rsidRPr="00266D50">
        <w:rPr>
          <w:rFonts w:hint="eastAsia"/>
        </w:rPr>
        <w:t>，</w:t>
      </w:r>
      <w:r w:rsidR="00E5074B" w:rsidRPr="00266D50">
        <w:rPr>
          <w:rFonts w:hint="eastAsia"/>
        </w:rPr>
        <w:t>作出符合许可条件的承诺，在</w:t>
      </w:r>
      <w:r w:rsidRPr="00266D50">
        <w:rPr>
          <w:rFonts w:hint="eastAsia"/>
        </w:rPr>
        <w:t>市场监管部门（行政审批部门）准予许可</w:t>
      </w:r>
      <w:r w:rsidR="00E5074B" w:rsidRPr="00266D50">
        <w:rPr>
          <w:rFonts w:hint="eastAsia"/>
        </w:rPr>
        <w:t>后</w:t>
      </w:r>
      <w:r w:rsidRPr="00266D50">
        <w:rPr>
          <w:rFonts w:hint="eastAsia"/>
        </w:rPr>
        <w:t>，</w:t>
      </w:r>
      <w:r w:rsidR="00E5074B" w:rsidRPr="00266D50">
        <w:rPr>
          <w:rFonts w:hint="eastAsia"/>
        </w:rPr>
        <w:t>配合</w:t>
      </w:r>
      <w:r w:rsidRPr="00266D50">
        <w:rPr>
          <w:rFonts w:hint="eastAsia"/>
        </w:rPr>
        <w:t>核查工作。</w:t>
      </w:r>
    </w:p>
    <w:p w:rsidR="00BB6E0D" w:rsidRPr="00266D50" w:rsidRDefault="00BB6E0D" w:rsidP="00443EF7">
      <w:pPr>
        <w:pStyle w:val="afff"/>
        <w:spacing w:before="156" w:after="156"/>
      </w:pPr>
      <w:r w:rsidRPr="00266D50">
        <w:rPr>
          <w:rFonts w:hint="eastAsia"/>
        </w:rPr>
        <w:t>证明类</w:t>
      </w:r>
    </w:p>
    <w:p w:rsidR="00BB6E0D" w:rsidRPr="00BB6E0D" w:rsidRDefault="00BB6E0D" w:rsidP="00443EF7">
      <w:pPr>
        <w:pStyle w:val="affff6"/>
        <w:ind w:firstLine="420"/>
      </w:pPr>
      <w:r w:rsidRPr="00266D50">
        <w:rPr>
          <w:rFonts w:hint="eastAsia"/>
        </w:rPr>
        <w:t>企业在申请办理</w:t>
      </w:r>
      <w:r w:rsidR="00E5074B" w:rsidRPr="00266D50">
        <w:rPr>
          <w:rFonts w:hint="eastAsia"/>
        </w:rPr>
        <w:t>由国家市场监管总局、省级政府决定的可以采用承诺证明的</w:t>
      </w:r>
      <w:r w:rsidRPr="00266D50">
        <w:rPr>
          <w:rFonts w:hint="eastAsia"/>
        </w:rPr>
        <w:t>行政事项时，</w:t>
      </w:r>
      <w:r w:rsidR="00E5074B" w:rsidRPr="00266D50">
        <w:rPr>
          <w:rFonts w:hint="eastAsia"/>
        </w:rPr>
        <w:t>作出的符合相关要求的承诺，在</w:t>
      </w:r>
      <w:r w:rsidRPr="00266D50">
        <w:rPr>
          <w:rFonts w:hint="eastAsia"/>
        </w:rPr>
        <w:t>市场监管部门（行政审批部门）</w:t>
      </w:r>
      <w:r w:rsidR="00E5074B" w:rsidRPr="00266D50">
        <w:rPr>
          <w:rFonts w:hint="eastAsia"/>
        </w:rPr>
        <w:t>准予办理后，</w:t>
      </w:r>
      <w:r w:rsidR="0062642E" w:rsidRPr="00266D50">
        <w:rPr>
          <w:rFonts w:hint="eastAsia"/>
        </w:rPr>
        <w:t>配合</w:t>
      </w:r>
      <w:r w:rsidR="00E5074B" w:rsidRPr="00266D50">
        <w:rPr>
          <w:rFonts w:hint="eastAsia"/>
        </w:rPr>
        <w:t>核查工作</w:t>
      </w:r>
      <w:r w:rsidRPr="00266D50">
        <w:rPr>
          <w:rFonts w:hint="eastAsia"/>
        </w:rPr>
        <w:t>。</w:t>
      </w:r>
    </w:p>
    <w:p w:rsidR="00BB6E0D" w:rsidRPr="00BB6E0D" w:rsidRDefault="00BB6E0D" w:rsidP="00443EF7">
      <w:pPr>
        <w:pStyle w:val="afff"/>
        <w:spacing w:before="156" w:after="156"/>
      </w:pPr>
      <w:r w:rsidRPr="00BB6E0D">
        <w:rPr>
          <w:rFonts w:hint="eastAsia"/>
        </w:rPr>
        <w:t>声明类</w:t>
      </w:r>
    </w:p>
    <w:p w:rsidR="00BB6E0D" w:rsidRPr="00BB6E0D" w:rsidRDefault="00BB6E0D" w:rsidP="00BB6E0D">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BB6E0D">
        <w:rPr>
          <w:rFonts w:ascii="宋体" w:hAnsi="Times New Roman" w:hint="eastAsia"/>
          <w:noProof/>
          <w:kern w:val="0"/>
          <w:szCs w:val="20"/>
        </w:rPr>
        <w:t>企业就产品或服务标准、服务质量、守法经营、诚信自律、信用修复等主动向社会发布声明或公开承诺，保证践诺履约。</w:t>
      </w:r>
    </w:p>
    <w:p w:rsidR="00BB6E0D" w:rsidRPr="00BB6E0D" w:rsidRDefault="00BB6E0D" w:rsidP="00443EF7">
      <w:pPr>
        <w:pStyle w:val="affe"/>
        <w:spacing w:before="156" w:after="156"/>
      </w:pPr>
      <w:r w:rsidRPr="00BB6E0D">
        <w:rPr>
          <w:rFonts w:hint="eastAsia"/>
        </w:rPr>
        <w:t>公示要求</w:t>
      </w:r>
    </w:p>
    <w:p w:rsidR="00BB6E0D" w:rsidRPr="00BB6E0D" w:rsidRDefault="00BB6E0D" w:rsidP="00BB6E0D">
      <w:pPr>
        <w:widowControl/>
        <w:tabs>
          <w:tab w:val="center" w:pos="4201"/>
          <w:tab w:val="right" w:leader="dot" w:pos="9298"/>
        </w:tabs>
        <w:autoSpaceDE w:val="0"/>
        <w:autoSpaceDN w:val="0"/>
        <w:adjustRightInd/>
        <w:spacing w:line="240" w:lineRule="auto"/>
        <w:ind w:firstLineChars="200" w:firstLine="420"/>
        <w:rPr>
          <w:rFonts w:ascii="宋体" w:hAnsi="Times New Roman"/>
          <w:noProof/>
          <w:kern w:val="0"/>
          <w:szCs w:val="20"/>
        </w:rPr>
      </w:pPr>
      <w:r w:rsidRPr="00BB6E0D">
        <w:rPr>
          <w:rFonts w:ascii="宋体" w:hAnsi="Times New Roman" w:hint="eastAsia"/>
          <w:noProof/>
          <w:kern w:val="0"/>
          <w:szCs w:val="20"/>
        </w:rPr>
        <w:t>企业宜根据已开展的承诺事项，自行在国家企业信用信息</w:t>
      </w:r>
      <w:r w:rsidRPr="00266D50">
        <w:rPr>
          <w:rFonts w:ascii="宋体" w:hAnsi="Times New Roman" w:hint="eastAsia"/>
          <w:noProof/>
          <w:kern w:val="0"/>
          <w:szCs w:val="20"/>
        </w:rPr>
        <w:t>公示系统</w:t>
      </w:r>
      <w:r w:rsidR="00CF6843" w:rsidRPr="00266D50">
        <w:rPr>
          <w:rFonts w:ascii="宋体" w:hAnsi="Times New Roman" w:hint="eastAsia"/>
          <w:noProof/>
          <w:kern w:val="0"/>
          <w:szCs w:val="20"/>
        </w:rPr>
        <w:t>和信用中国网站</w:t>
      </w:r>
      <w:r w:rsidRPr="00266D50">
        <w:rPr>
          <w:rFonts w:ascii="宋体" w:hAnsi="Times New Roman" w:hint="eastAsia"/>
          <w:noProof/>
          <w:kern w:val="0"/>
          <w:szCs w:val="20"/>
        </w:rPr>
        <w:t>中录入</w:t>
      </w:r>
      <w:r w:rsidRPr="00BB6E0D">
        <w:rPr>
          <w:rFonts w:ascii="宋体" w:hAnsi="Times New Roman" w:hint="eastAsia"/>
          <w:noProof/>
          <w:kern w:val="0"/>
          <w:szCs w:val="20"/>
        </w:rPr>
        <w:t>、公示承诺内容，接受社会监督。</w:t>
      </w:r>
    </w:p>
    <w:p w:rsidR="00BB6E0D" w:rsidRPr="00BB6E0D" w:rsidRDefault="00BB6E0D" w:rsidP="00443EF7">
      <w:pPr>
        <w:pStyle w:val="affd"/>
        <w:spacing w:before="156" w:after="156"/>
      </w:pPr>
      <w:bookmarkStart w:id="104" w:name="_Toc177995630"/>
      <w:bookmarkStart w:id="105" w:name="_Toc177997641"/>
      <w:r w:rsidRPr="00BB6E0D">
        <w:rPr>
          <w:rFonts w:hint="eastAsia"/>
        </w:rPr>
        <w:t>诚信文化宣传</w:t>
      </w:r>
      <w:bookmarkEnd w:id="104"/>
      <w:bookmarkEnd w:id="105"/>
    </w:p>
    <w:p w:rsidR="00BB6E0D" w:rsidRPr="00BB6E0D" w:rsidRDefault="00BB6E0D" w:rsidP="00443EF7">
      <w:pPr>
        <w:pStyle w:val="affffffffa"/>
      </w:pPr>
      <w:r w:rsidRPr="00BB6E0D">
        <w:rPr>
          <w:rFonts w:hint="eastAsia"/>
        </w:rPr>
        <w:t>企业应制定发布相应信用合规管理手册，作为全员普遍遵守的合规行为规范。针对重点领域制定专项合规管理制度，并根据法律法规变化和监管动态，及时将外部有关合规要求转化为内部规章制度。全体员工应认真学习，严格遵守并作出承诺。</w:t>
      </w:r>
    </w:p>
    <w:p w:rsidR="00BB6E0D" w:rsidRPr="00BB6E0D" w:rsidRDefault="00BB6E0D" w:rsidP="00443EF7">
      <w:pPr>
        <w:pStyle w:val="affffffffa"/>
      </w:pPr>
      <w:r w:rsidRPr="00BB6E0D">
        <w:rPr>
          <w:rFonts w:hint="eastAsia"/>
        </w:rPr>
        <w:t>企业应组织所有员工参加信用合规培训，掌握应知的信用合规知识、外部合规要求、内部规章制度以及风险防控要求。</w:t>
      </w:r>
    </w:p>
    <w:p w:rsidR="00BB6E0D" w:rsidRPr="00BB6E0D" w:rsidRDefault="00BB6E0D" w:rsidP="00443EF7">
      <w:pPr>
        <w:pStyle w:val="affffffffa"/>
      </w:pPr>
      <w:r w:rsidRPr="00BB6E0D">
        <w:rPr>
          <w:rFonts w:hint="eastAsia"/>
        </w:rPr>
        <w:t>企业建立公开的举报平台，鼓励员工、商业伙伴及社会人士对企业、员工的违规问题进行举报。</w:t>
      </w:r>
      <w:r w:rsidRPr="00BB6E0D">
        <w:t xml:space="preserve"> </w:t>
      </w:r>
    </w:p>
    <w:p w:rsidR="00BB6E0D" w:rsidRPr="00BB6E0D" w:rsidRDefault="00BB6E0D" w:rsidP="0090623E">
      <w:pPr>
        <w:pStyle w:val="affd"/>
        <w:spacing w:before="156" w:after="156"/>
      </w:pPr>
      <w:bookmarkStart w:id="106" w:name="_Toc177995631"/>
      <w:bookmarkStart w:id="107" w:name="_Toc177997642"/>
      <w:r w:rsidRPr="00BB6E0D">
        <w:rPr>
          <w:rFonts w:hint="eastAsia"/>
        </w:rPr>
        <w:t>员工信用管理</w:t>
      </w:r>
      <w:bookmarkEnd w:id="106"/>
      <w:bookmarkEnd w:id="107"/>
    </w:p>
    <w:p w:rsidR="00BB6E0D" w:rsidRPr="00BB6E0D" w:rsidRDefault="00BB6E0D" w:rsidP="0090623E">
      <w:pPr>
        <w:pStyle w:val="affffffffa"/>
      </w:pPr>
      <w:r w:rsidRPr="00BB6E0D">
        <w:rPr>
          <w:rFonts w:hint="eastAsia"/>
        </w:rPr>
        <w:t>企业应向所有员工、雇员和供应链业务人员普及自身的合规政策和标准，展示自身信用合规理念。</w:t>
      </w:r>
    </w:p>
    <w:p w:rsidR="00BB6E0D" w:rsidRPr="00BB6E0D" w:rsidRDefault="00BB6E0D" w:rsidP="0090623E">
      <w:pPr>
        <w:pStyle w:val="affffffffa"/>
      </w:pPr>
      <w:r w:rsidRPr="00BB6E0D">
        <w:rPr>
          <w:rFonts w:hint="eastAsia"/>
        </w:rPr>
        <w:t>企业应对安全生产、产品质量、环境保护、数据安全、合同管理等事项设置业务部门或专人负责。</w:t>
      </w:r>
    </w:p>
    <w:p w:rsidR="00BB6E0D" w:rsidRPr="00BB6E0D" w:rsidRDefault="00BB6E0D" w:rsidP="0090623E">
      <w:pPr>
        <w:pStyle w:val="affffffffa"/>
      </w:pPr>
      <w:r w:rsidRPr="00BB6E0D">
        <w:rPr>
          <w:rFonts w:hint="eastAsia"/>
        </w:rPr>
        <w:t>企业宜设置信用管理师岗位，进行信用监控和分析，根据具体实际设计信用风险防范、控制和转移的操作流程，编制信用政策、建立信用体系和信用档案，管理商业合同，运用信用工具，控制信用风险。</w:t>
      </w:r>
    </w:p>
    <w:p w:rsidR="00BB6E0D" w:rsidRPr="00BB6E0D" w:rsidRDefault="00BB6E0D" w:rsidP="0090623E">
      <w:pPr>
        <w:pStyle w:val="affffffffa"/>
      </w:pPr>
      <w:r w:rsidRPr="00BB6E0D">
        <w:rPr>
          <w:rFonts w:hint="eastAsia"/>
        </w:rPr>
        <w:t>企业应通过岗位职责说明书或工作内容确认表等形式明确信用合规事务经办人员的工作内容。</w:t>
      </w:r>
    </w:p>
    <w:p w:rsidR="00BB6E0D" w:rsidRPr="00BB6E0D" w:rsidRDefault="00BB6E0D" w:rsidP="0090623E">
      <w:pPr>
        <w:pStyle w:val="affd"/>
        <w:spacing w:before="156" w:after="156"/>
      </w:pPr>
      <w:bookmarkStart w:id="108" w:name="_Toc177995632"/>
      <w:bookmarkStart w:id="109" w:name="_Toc177997643"/>
      <w:r w:rsidRPr="00BB6E0D">
        <w:rPr>
          <w:rFonts w:hint="eastAsia"/>
        </w:rPr>
        <w:t>履行社会责任</w:t>
      </w:r>
      <w:bookmarkEnd w:id="108"/>
      <w:bookmarkEnd w:id="109"/>
    </w:p>
    <w:p w:rsidR="00BB6E0D" w:rsidRPr="00266D50" w:rsidRDefault="00BB6E0D" w:rsidP="00521211">
      <w:pPr>
        <w:pStyle w:val="affffffffa"/>
        <w:rPr>
          <w:noProof/>
        </w:rPr>
      </w:pPr>
      <w:r w:rsidRPr="00BB6E0D">
        <w:rPr>
          <w:rFonts w:hint="eastAsia"/>
          <w:noProof/>
        </w:rPr>
        <w:t>企业应根据所属特定行业（领域），结合自身经营范围制作专业（领域）信用合规风险清单，</w:t>
      </w:r>
      <w:r w:rsidRPr="00266D50">
        <w:rPr>
          <w:rFonts w:hint="eastAsia"/>
          <w:noProof/>
        </w:rPr>
        <w:t>并可通过建立行业信用合规风险库的方式与第三方进行共享。</w:t>
      </w:r>
    </w:p>
    <w:p w:rsidR="00521211" w:rsidRPr="00266D50" w:rsidRDefault="00521211" w:rsidP="00521211">
      <w:pPr>
        <w:pStyle w:val="affffffffa"/>
        <w:rPr>
          <w:noProof/>
        </w:rPr>
      </w:pPr>
      <w:r w:rsidRPr="00266D50">
        <w:rPr>
          <w:rFonts w:hint="eastAsia"/>
          <w:noProof/>
        </w:rPr>
        <w:lastRenderedPageBreak/>
        <w:t>企业应履行社会信用责任、参与对口帮扶和公益捐助。</w:t>
      </w:r>
    </w:p>
    <w:p w:rsidR="003C7D89" w:rsidRPr="00266D50" w:rsidRDefault="003C7D89" w:rsidP="003C7D89">
      <w:pPr>
        <w:pStyle w:val="affc"/>
        <w:spacing w:before="312" w:after="312"/>
      </w:pPr>
      <w:bookmarkStart w:id="110" w:name="_Toc185517684"/>
      <w:bookmarkStart w:id="111" w:name="_Toc187156128"/>
      <w:r w:rsidRPr="00266D50">
        <w:t>评价方法</w:t>
      </w:r>
      <w:bookmarkEnd w:id="110"/>
      <w:bookmarkEnd w:id="111"/>
    </w:p>
    <w:p w:rsidR="003C7D89" w:rsidRPr="003C7D89" w:rsidRDefault="003C7D89" w:rsidP="003847D6">
      <w:pPr>
        <w:pStyle w:val="affff6"/>
        <w:ind w:firstLine="420"/>
      </w:pPr>
      <w:r w:rsidRPr="00266D50">
        <w:t>应按</w:t>
      </w:r>
      <w:r w:rsidRPr="00266D50">
        <w:rPr>
          <w:rFonts w:hint="eastAsia"/>
        </w:rPr>
        <w:t>G</w:t>
      </w:r>
      <w:r w:rsidRPr="00266D50">
        <w:t>B/T 23794对企业信用情况进行自我评价或委托信用服务机构进行评价。</w:t>
      </w:r>
      <w:bookmarkStart w:id="112" w:name="_GoBack"/>
      <w:bookmarkEnd w:id="112"/>
    </w:p>
    <w:p w:rsidR="003C7D89" w:rsidRPr="003C7D89" w:rsidRDefault="003C7D89" w:rsidP="003C7D89">
      <w:pPr>
        <w:pStyle w:val="affff6"/>
        <w:ind w:firstLine="420"/>
        <w:sectPr w:rsidR="003C7D89" w:rsidRPr="003C7D89" w:rsidSect="00B23F8E">
          <w:headerReference w:type="even" r:id="rId24"/>
          <w:headerReference w:type="default" r:id="rId25"/>
          <w:footerReference w:type="even" r:id="rId26"/>
          <w:footerReference w:type="default" r:id="rId27"/>
          <w:pgSz w:w="11906" w:h="16838" w:code="9"/>
          <w:pgMar w:top="1928" w:right="1134" w:bottom="1134" w:left="1134" w:header="1418" w:footer="1134" w:gutter="284"/>
          <w:pgNumType w:start="1"/>
          <w:cols w:space="425"/>
          <w:formProt w:val="0"/>
          <w:docGrid w:type="lines" w:linePitch="312"/>
        </w:sectPr>
      </w:pPr>
      <w:r>
        <w:rPr>
          <w:rFonts w:hint="eastAsia"/>
        </w:rPr>
        <w:t xml:space="preserve"> </w:t>
      </w:r>
      <w:r>
        <w:t xml:space="preserve"> </w:t>
      </w:r>
    </w:p>
    <w:p w:rsidR="008A1A26" w:rsidRDefault="008A1A26" w:rsidP="008A1A26">
      <w:pPr>
        <w:pStyle w:val="af8"/>
      </w:pPr>
      <w:bookmarkStart w:id="113" w:name="BookMark5"/>
      <w:bookmarkEnd w:id="28"/>
    </w:p>
    <w:p w:rsidR="008A1A26" w:rsidRDefault="008A1A26" w:rsidP="008A1A26">
      <w:pPr>
        <w:pStyle w:val="afe"/>
      </w:pPr>
    </w:p>
    <w:p w:rsidR="008A1A26" w:rsidRDefault="008A1A26" w:rsidP="008A1A26">
      <w:pPr>
        <w:pStyle w:val="aff3"/>
        <w:spacing w:after="156"/>
      </w:pPr>
      <w:r>
        <w:br/>
      </w:r>
      <w:bookmarkStart w:id="114" w:name="_Toc172292926"/>
      <w:bookmarkStart w:id="115" w:name="_Toc177995633"/>
      <w:bookmarkStart w:id="116" w:name="_Toc177997644"/>
      <w:bookmarkStart w:id="117" w:name="_Toc185517685"/>
      <w:bookmarkStart w:id="118" w:name="_Toc187156129"/>
      <w:r w:rsidR="0090623E">
        <w:rPr>
          <w:rFonts w:hint="eastAsia"/>
        </w:rPr>
        <w:t>（规范</w:t>
      </w:r>
      <w:r>
        <w:rPr>
          <w:rFonts w:hint="eastAsia"/>
        </w:rPr>
        <w:t>性）</w:t>
      </w:r>
      <w:r>
        <w:br/>
      </w:r>
      <w:bookmarkEnd w:id="114"/>
      <w:r w:rsidR="0090623E">
        <w:rPr>
          <w:rFonts w:hint="eastAsia"/>
        </w:rPr>
        <w:t>重点信用合规领域建设要求</w:t>
      </w:r>
      <w:bookmarkEnd w:id="115"/>
      <w:bookmarkEnd w:id="116"/>
      <w:bookmarkEnd w:id="117"/>
      <w:bookmarkEnd w:id="118"/>
    </w:p>
    <w:p w:rsidR="0090623E" w:rsidRDefault="0090623E" w:rsidP="00D01B99">
      <w:pPr>
        <w:pStyle w:val="aff4"/>
        <w:spacing w:before="156" w:after="156"/>
        <w:ind w:left="0"/>
      </w:pPr>
      <w:r>
        <w:rPr>
          <w:rFonts w:hint="eastAsia"/>
        </w:rPr>
        <w:t>经营秩序</w:t>
      </w:r>
      <w:r>
        <w:rPr>
          <w:rFonts w:hint="eastAsia"/>
        </w:rPr>
        <w:tab/>
      </w:r>
    </w:p>
    <w:p w:rsidR="0090623E" w:rsidRDefault="0090623E" w:rsidP="0090623E">
      <w:pPr>
        <w:pStyle w:val="afffffffffff4"/>
      </w:pPr>
      <w:r>
        <w:rPr>
          <w:rFonts w:hint="eastAsia"/>
        </w:rPr>
        <w:t>市场秩序领域信用合规建设要求见表A.1。</w:t>
      </w:r>
    </w:p>
    <w:p w:rsidR="0090623E" w:rsidRDefault="0090623E" w:rsidP="0090623E">
      <w:pPr>
        <w:pStyle w:val="affffffffffffa"/>
        <w:tabs>
          <w:tab w:val="clear" w:pos="360"/>
        </w:tabs>
        <w:ind w:left="0" w:firstLine="0"/>
      </w:pPr>
      <w:r>
        <w:rPr>
          <w:rFonts w:hint="eastAsia"/>
        </w:rPr>
        <w:t>表 A.1 市场秩序领域信用合规建设要求</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36"/>
        <w:gridCol w:w="1067"/>
        <w:gridCol w:w="7867"/>
      </w:tblGrid>
      <w:tr w:rsidR="0090623E" w:rsidTr="00A41A2B">
        <w:tc>
          <w:tcPr>
            <w:tcW w:w="636" w:type="dxa"/>
            <w:tcBorders>
              <w:bottom w:val="single" w:sz="12" w:space="0" w:color="auto"/>
            </w:tcBorders>
            <w:vAlign w:val="center"/>
          </w:tcPr>
          <w:p w:rsidR="0090623E" w:rsidRDefault="0090623E" w:rsidP="00A41A2B">
            <w:pPr>
              <w:pStyle w:val="afffffffffff4"/>
              <w:ind w:firstLineChars="0" w:firstLine="0"/>
              <w:jc w:val="center"/>
              <w:rPr>
                <w:sz w:val="18"/>
                <w:szCs w:val="18"/>
              </w:rPr>
            </w:pPr>
            <w:r>
              <w:rPr>
                <w:rFonts w:hint="eastAsia"/>
                <w:sz w:val="18"/>
                <w:szCs w:val="18"/>
              </w:rPr>
              <w:t>序号</w:t>
            </w:r>
          </w:p>
        </w:tc>
        <w:tc>
          <w:tcPr>
            <w:tcW w:w="1067" w:type="dxa"/>
            <w:tcBorders>
              <w:bottom w:val="single" w:sz="12" w:space="0" w:color="auto"/>
            </w:tcBorders>
            <w:vAlign w:val="center"/>
          </w:tcPr>
          <w:p w:rsidR="0090623E" w:rsidRDefault="0090623E" w:rsidP="00A41A2B">
            <w:pPr>
              <w:pStyle w:val="afffffffffff4"/>
              <w:ind w:firstLineChars="0" w:firstLine="0"/>
              <w:jc w:val="center"/>
              <w:rPr>
                <w:sz w:val="18"/>
                <w:szCs w:val="18"/>
              </w:rPr>
            </w:pPr>
            <w:r>
              <w:rPr>
                <w:rFonts w:hint="eastAsia"/>
                <w:sz w:val="18"/>
                <w:szCs w:val="18"/>
              </w:rPr>
              <w:t>类别</w:t>
            </w:r>
          </w:p>
        </w:tc>
        <w:tc>
          <w:tcPr>
            <w:tcW w:w="7867" w:type="dxa"/>
            <w:tcBorders>
              <w:bottom w:val="single" w:sz="12" w:space="0" w:color="auto"/>
            </w:tcBorders>
            <w:vAlign w:val="center"/>
          </w:tcPr>
          <w:p w:rsidR="0090623E" w:rsidRDefault="0090623E" w:rsidP="00A41A2B">
            <w:pPr>
              <w:pStyle w:val="afffffffffff4"/>
              <w:ind w:firstLineChars="0" w:firstLine="0"/>
              <w:jc w:val="center"/>
              <w:rPr>
                <w:sz w:val="18"/>
                <w:szCs w:val="18"/>
              </w:rPr>
            </w:pPr>
            <w:r>
              <w:rPr>
                <w:rFonts w:hint="eastAsia"/>
                <w:sz w:val="18"/>
                <w:szCs w:val="18"/>
              </w:rPr>
              <w:t>要求</w:t>
            </w:r>
          </w:p>
        </w:tc>
      </w:tr>
      <w:tr w:rsidR="0090623E" w:rsidTr="00A41A2B">
        <w:trPr>
          <w:trHeight w:val="3107"/>
        </w:trPr>
        <w:tc>
          <w:tcPr>
            <w:tcW w:w="636" w:type="dxa"/>
            <w:tcBorders>
              <w:top w:val="single" w:sz="12" w:space="0" w:color="auto"/>
            </w:tcBorders>
            <w:vAlign w:val="center"/>
          </w:tcPr>
          <w:p w:rsidR="0090623E" w:rsidRDefault="0090623E" w:rsidP="00A41A2B">
            <w:pPr>
              <w:pStyle w:val="afffffffffff4"/>
              <w:ind w:firstLineChars="0" w:firstLine="0"/>
              <w:jc w:val="center"/>
              <w:rPr>
                <w:sz w:val="18"/>
                <w:szCs w:val="18"/>
              </w:rPr>
            </w:pPr>
            <w:r>
              <w:rPr>
                <w:rFonts w:hint="eastAsia"/>
                <w:sz w:val="18"/>
                <w:szCs w:val="18"/>
              </w:rPr>
              <w:t>1</w:t>
            </w:r>
          </w:p>
        </w:tc>
        <w:tc>
          <w:tcPr>
            <w:tcW w:w="1067" w:type="dxa"/>
            <w:tcBorders>
              <w:top w:val="single" w:sz="12" w:space="0" w:color="auto"/>
            </w:tcBorders>
            <w:vAlign w:val="center"/>
          </w:tcPr>
          <w:p w:rsidR="0090623E" w:rsidRDefault="0090623E" w:rsidP="00A41A2B">
            <w:pPr>
              <w:pStyle w:val="afffffffffff4"/>
              <w:ind w:firstLineChars="0" w:firstLine="0"/>
              <w:jc w:val="center"/>
              <w:rPr>
                <w:sz w:val="18"/>
                <w:szCs w:val="18"/>
              </w:rPr>
            </w:pPr>
            <w:r>
              <w:rPr>
                <w:rFonts w:hint="eastAsia"/>
                <w:sz w:val="18"/>
                <w:szCs w:val="18"/>
              </w:rPr>
              <w:t>行政部门</w:t>
            </w:r>
          </w:p>
        </w:tc>
        <w:tc>
          <w:tcPr>
            <w:tcW w:w="7867" w:type="dxa"/>
            <w:tcBorders>
              <w:top w:val="single" w:sz="12" w:space="0" w:color="auto"/>
            </w:tcBorders>
            <w:vAlign w:val="center"/>
          </w:tcPr>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hint="eastAsia"/>
                <w:sz w:val="18"/>
                <w:szCs w:val="18"/>
              </w:rPr>
              <w:t>1、企业应按照规定的期限公示年度报告、企业信息，改变住所或经营场所的应及时办理变更登记。</w:t>
            </w:r>
          </w:p>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hint="eastAsia"/>
                <w:sz w:val="18"/>
                <w:szCs w:val="18"/>
              </w:rPr>
              <w:t>2、企业公示信息不应隐瞒真实情况、弄虚作假。</w:t>
            </w:r>
          </w:p>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hint="eastAsia"/>
                <w:sz w:val="18"/>
                <w:szCs w:val="18"/>
              </w:rPr>
              <w:t>3、企业不应拒绝、阻碍、干扰市场监督管理部门依法开展监督检查和事故调查；</w:t>
            </w:r>
          </w:p>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hint="eastAsia"/>
                <w:sz w:val="18"/>
                <w:szCs w:val="18"/>
              </w:rPr>
              <w:t>4、开展经营活动的企业应依法取得行政许可，不应涂改、倒卖、出租、出售许可证件、营业执照。</w:t>
            </w:r>
          </w:p>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sz w:val="18"/>
                <w:szCs w:val="18"/>
              </w:rPr>
              <w:t>5</w:t>
            </w:r>
            <w:r w:rsidRPr="009806A8">
              <w:rPr>
                <w:rFonts w:hAnsi="Times New Roman" w:cs="Times New Roman" w:hint="eastAsia"/>
                <w:sz w:val="18"/>
                <w:szCs w:val="18"/>
              </w:rPr>
              <w:t>、企业可采用政府网站公布的合同示范文本，或参照示范文本制作合同文本，可通过自主公示的方式对格式条款进行信用承诺，并应按照合同约定和信用承诺全面、如实履行自身义务，尊崇契约精神，善意行使合同权利，不应做出虚假意思表示或以阴阳合同、抽屉协议损害第三方权益或规避监管。</w:t>
            </w:r>
          </w:p>
          <w:p w:rsidR="0090623E" w:rsidRDefault="0090623E" w:rsidP="009806A8">
            <w:pPr>
              <w:pStyle w:val="afffffffffffe"/>
              <w:jc w:val="both"/>
              <w:rPr>
                <w:sz w:val="18"/>
                <w:szCs w:val="18"/>
              </w:rPr>
            </w:pPr>
            <w:r w:rsidRPr="009806A8">
              <w:rPr>
                <w:rFonts w:hAnsi="Times New Roman" w:cs="Times New Roman"/>
                <w:sz w:val="18"/>
                <w:szCs w:val="18"/>
              </w:rPr>
              <w:t>6</w:t>
            </w:r>
            <w:r w:rsidRPr="009806A8">
              <w:rPr>
                <w:rFonts w:hAnsi="Times New Roman" w:cs="Times New Roman" w:hint="eastAsia"/>
                <w:sz w:val="18"/>
                <w:szCs w:val="18"/>
              </w:rPr>
              <w:t>、企业应积极履行年报义务，真实、准确、及时报送企业年报相关信息。</w:t>
            </w:r>
          </w:p>
        </w:tc>
      </w:tr>
      <w:tr w:rsidR="0090623E" w:rsidTr="00A41A2B">
        <w:trPr>
          <w:trHeight w:val="1403"/>
        </w:trPr>
        <w:tc>
          <w:tcPr>
            <w:tcW w:w="636" w:type="dxa"/>
            <w:vAlign w:val="center"/>
          </w:tcPr>
          <w:p w:rsidR="0090623E" w:rsidRDefault="0090623E" w:rsidP="00A41A2B">
            <w:pPr>
              <w:pStyle w:val="afffffffffff4"/>
              <w:ind w:firstLineChars="0" w:firstLine="0"/>
              <w:jc w:val="center"/>
              <w:rPr>
                <w:sz w:val="18"/>
                <w:szCs w:val="18"/>
              </w:rPr>
            </w:pPr>
            <w:r>
              <w:rPr>
                <w:sz w:val="18"/>
                <w:szCs w:val="18"/>
              </w:rPr>
              <w:t>2</w:t>
            </w:r>
          </w:p>
        </w:tc>
        <w:tc>
          <w:tcPr>
            <w:tcW w:w="1067" w:type="dxa"/>
            <w:vAlign w:val="center"/>
          </w:tcPr>
          <w:p w:rsidR="0090623E" w:rsidRDefault="0090623E" w:rsidP="00A41A2B">
            <w:pPr>
              <w:pStyle w:val="afffffffffff4"/>
              <w:ind w:firstLineChars="0" w:firstLine="0"/>
              <w:jc w:val="center"/>
              <w:rPr>
                <w:sz w:val="18"/>
                <w:szCs w:val="18"/>
              </w:rPr>
            </w:pPr>
            <w:r>
              <w:rPr>
                <w:rFonts w:hint="eastAsia"/>
                <w:sz w:val="18"/>
                <w:szCs w:val="18"/>
              </w:rPr>
              <w:t>营销部门</w:t>
            </w:r>
          </w:p>
        </w:tc>
        <w:tc>
          <w:tcPr>
            <w:tcW w:w="7867" w:type="dxa"/>
            <w:vAlign w:val="center"/>
          </w:tcPr>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hint="eastAsia"/>
                <w:sz w:val="18"/>
                <w:szCs w:val="18"/>
              </w:rPr>
              <w:t>1、企业应当遵守公平竞争原</w:t>
            </w:r>
            <w:r w:rsidRPr="00266D50">
              <w:rPr>
                <w:rFonts w:hAnsi="Times New Roman" w:cs="Times New Roman" w:hint="eastAsia"/>
                <w:sz w:val="18"/>
                <w:szCs w:val="18"/>
              </w:rPr>
              <w:t>则，加强反不正</w:t>
            </w:r>
            <w:r w:rsidR="00BA61E8" w:rsidRPr="00266D50">
              <w:rPr>
                <w:rFonts w:hAnsi="Times New Roman" w:cs="Times New Roman" w:hint="eastAsia"/>
                <w:sz w:val="18"/>
                <w:szCs w:val="18"/>
              </w:rPr>
              <w:t>当</w:t>
            </w:r>
            <w:r w:rsidRPr="00266D50">
              <w:rPr>
                <w:rFonts w:hAnsi="Times New Roman" w:cs="Times New Roman" w:hint="eastAsia"/>
                <w:sz w:val="18"/>
                <w:szCs w:val="18"/>
              </w:rPr>
              <w:t>竞争法</w:t>
            </w:r>
            <w:r w:rsidRPr="009806A8">
              <w:rPr>
                <w:rFonts w:hAnsi="Times New Roman" w:cs="Times New Roman" w:hint="eastAsia"/>
                <w:sz w:val="18"/>
                <w:szCs w:val="18"/>
              </w:rPr>
              <w:t>律方面的学习，牢固树立合规经营意识，预防和制止垄断行为，维护市场公平竞争秩序。</w:t>
            </w:r>
          </w:p>
          <w:p w:rsidR="0090623E" w:rsidRDefault="0090623E" w:rsidP="009806A8">
            <w:pPr>
              <w:pStyle w:val="afffffffffffe"/>
              <w:jc w:val="both"/>
              <w:rPr>
                <w:sz w:val="18"/>
                <w:szCs w:val="18"/>
              </w:rPr>
            </w:pPr>
            <w:r w:rsidRPr="009806A8">
              <w:rPr>
                <w:rFonts w:hAnsi="Times New Roman" w:cs="Times New Roman" w:hint="eastAsia"/>
                <w:sz w:val="18"/>
                <w:szCs w:val="18"/>
              </w:rPr>
              <w:t>2、企业不得从事商业混淆、商业欺诈、商业诋毁、商业贿赂、虚假宣传等违法行为，不得组织、策划传销或为传销提供便利条件，积极参与构建公平竞争的市场环境。</w:t>
            </w:r>
          </w:p>
        </w:tc>
      </w:tr>
      <w:tr w:rsidR="0090623E" w:rsidTr="00A41A2B">
        <w:trPr>
          <w:trHeight w:val="3522"/>
        </w:trPr>
        <w:tc>
          <w:tcPr>
            <w:tcW w:w="636" w:type="dxa"/>
            <w:vAlign w:val="center"/>
          </w:tcPr>
          <w:p w:rsidR="0090623E" w:rsidRDefault="0090623E" w:rsidP="00A41A2B">
            <w:pPr>
              <w:pStyle w:val="afffffffffff4"/>
              <w:ind w:firstLineChars="0" w:firstLine="0"/>
              <w:jc w:val="center"/>
              <w:rPr>
                <w:sz w:val="18"/>
                <w:szCs w:val="18"/>
              </w:rPr>
            </w:pPr>
            <w:r>
              <w:rPr>
                <w:sz w:val="18"/>
                <w:szCs w:val="18"/>
              </w:rPr>
              <w:t>3</w:t>
            </w:r>
          </w:p>
        </w:tc>
        <w:tc>
          <w:tcPr>
            <w:tcW w:w="1067" w:type="dxa"/>
            <w:vAlign w:val="center"/>
          </w:tcPr>
          <w:p w:rsidR="0090623E" w:rsidRDefault="0090623E" w:rsidP="00A41A2B">
            <w:pPr>
              <w:pStyle w:val="afffffffffff4"/>
              <w:ind w:firstLineChars="0" w:firstLine="0"/>
              <w:jc w:val="center"/>
              <w:rPr>
                <w:sz w:val="18"/>
                <w:szCs w:val="18"/>
              </w:rPr>
            </w:pPr>
            <w:r>
              <w:rPr>
                <w:rFonts w:hint="eastAsia"/>
                <w:sz w:val="18"/>
                <w:szCs w:val="18"/>
              </w:rPr>
              <w:t>市场部门</w:t>
            </w:r>
          </w:p>
        </w:tc>
        <w:tc>
          <w:tcPr>
            <w:tcW w:w="7867" w:type="dxa"/>
            <w:vAlign w:val="center"/>
          </w:tcPr>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hint="eastAsia"/>
                <w:sz w:val="18"/>
                <w:szCs w:val="18"/>
              </w:rPr>
              <w:t>1、企业发布广告活动应当符合法律的规定，真实、客观地宣传有关商品或者服务。</w:t>
            </w:r>
          </w:p>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hint="eastAsia"/>
                <w:sz w:val="18"/>
                <w:szCs w:val="18"/>
              </w:rPr>
              <w:t>2、企</w:t>
            </w:r>
            <w:r w:rsidRPr="00266D50">
              <w:rPr>
                <w:rFonts w:hAnsi="Times New Roman" w:cs="Times New Roman" w:hint="eastAsia"/>
                <w:sz w:val="18"/>
                <w:szCs w:val="18"/>
              </w:rPr>
              <w:t>业</w:t>
            </w:r>
            <w:r w:rsidR="00801EEA" w:rsidRPr="00266D50">
              <w:rPr>
                <w:rFonts w:hAnsi="Times New Roman" w:cs="Times New Roman" w:hint="eastAsia"/>
                <w:sz w:val="18"/>
                <w:szCs w:val="18"/>
              </w:rPr>
              <w:t>发布</w:t>
            </w:r>
            <w:r w:rsidR="00BA61E8" w:rsidRPr="00266D50">
              <w:rPr>
                <w:rFonts w:hAnsi="Times New Roman" w:cs="Times New Roman" w:hint="eastAsia"/>
                <w:sz w:val="18"/>
                <w:szCs w:val="18"/>
              </w:rPr>
              <w:t>的广告</w:t>
            </w:r>
            <w:r w:rsidRPr="00266D50">
              <w:rPr>
                <w:rFonts w:hAnsi="Times New Roman" w:cs="Times New Roman"/>
                <w:sz w:val="18"/>
                <w:szCs w:val="18"/>
              </w:rPr>
              <w:t>不得含有商</w:t>
            </w:r>
            <w:r w:rsidRPr="009806A8">
              <w:rPr>
                <w:rFonts w:hAnsi="Times New Roman" w:cs="Times New Roman"/>
                <w:sz w:val="18"/>
                <w:szCs w:val="18"/>
              </w:rPr>
              <w:t>品或者服务虚假或者引人误解的内容，不得欺骗、误导消费者</w:t>
            </w:r>
            <w:r w:rsidRPr="009806A8">
              <w:rPr>
                <w:rFonts w:hAnsi="Times New Roman" w:cs="Times New Roman" w:hint="eastAsia"/>
                <w:sz w:val="18"/>
                <w:szCs w:val="18"/>
              </w:rPr>
              <w:t>。</w:t>
            </w:r>
          </w:p>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hint="eastAsia"/>
                <w:sz w:val="18"/>
                <w:szCs w:val="18"/>
              </w:rPr>
              <w:t>3、企业发布的</w:t>
            </w:r>
            <w:r w:rsidRPr="009806A8">
              <w:rPr>
                <w:rFonts w:hAnsi="Times New Roman" w:cs="Times New Roman"/>
                <w:sz w:val="18"/>
                <w:szCs w:val="18"/>
              </w:rPr>
              <w:t>广告中</w:t>
            </w:r>
            <w:r w:rsidRPr="009806A8">
              <w:rPr>
                <w:rFonts w:hAnsi="Times New Roman" w:cs="Times New Roman" w:hint="eastAsia"/>
                <w:sz w:val="18"/>
                <w:szCs w:val="18"/>
              </w:rPr>
              <w:t>的</w:t>
            </w:r>
            <w:r w:rsidRPr="009806A8">
              <w:rPr>
                <w:rFonts w:hAnsi="Times New Roman" w:cs="Times New Roman"/>
                <w:sz w:val="18"/>
                <w:szCs w:val="18"/>
              </w:rPr>
              <w:t>商品性能、功能、产地、用途、质量、规格、成分、价格、生产者、有效期限、销售状况、曾获荣誉等信息不得与实际情况不符</w:t>
            </w:r>
            <w:r w:rsidRPr="009806A8">
              <w:rPr>
                <w:rFonts w:hAnsi="Times New Roman" w:cs="Times New Roman" w:hint="eastAsia"/>
                <w:sz w:val="18"/>
                <w:szCs w:val="18"/>
              </w:rPr>
              <w:t>。</w:t>
            </w:r>
          </w:p>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hint="eastAsia"/>
                <w:sz w:val="18"/>
                <w:szCs w:val="18"/>
              </w:rPr>
              <w:t>4、企业发布的</w:t>
            </w:r>
            <w:r w:rsidRPr="009806A8">
              <w:rPr>
                <w:rFonts w:hAnsi="Times New Roman" w:cs="Times New Roman"/>
                <w:sz w:val="18"/>
                <w:szCs w:val="18"/>
              </w:rPr>
              <w:t>广告中</w:t>
            </w:r>
            <w:r w:rsidRPr="009806A8">
              <w:rPr>
                <w:rFonts w:hAnsi="Times New Roman" w:cs="Times New Roman" w:hint="eastAsia"/>
                <w:sz w:val="18"/>
                <w:szCs w:val="18"/>
              </w:rPr>
              <w:t>的</w:t>
            </w:r>
            <w:r w:rsidRPr="009806A8">
              <w:rPr>
                <w:rFonts w:hAnsi="Times New Roman" w:cs="Times New Roman"/>
                <w:sz w:val="18"/>
                <w:szCs w:val="18"/>
              </w:rPr>
              <w:t>服务内容、提供者、形式、质量、价格、销售状况、曾获荣誉等信息不得与实际情况不符</w:t>
            </w:r>
            <w:r w:rsidRPr="009806A8">
              <w:rPr>
                <w:rFonts w:hAnsi="Times New Roman" w:cs="Times New Roman" w:hint="eastAsia"/>
                <w:sz w:val="18"/>
                <w:szCs w:val="18"/>
              </w:rPr>
              <w:t>。</w:t>
            </w:r>
          </w:p>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hint="eastAsia"/>
                <w:sz w:val="18"/>
                <w:szCs w:val="18"/>
              </w:rPr>
              <w:t>5、企业发布的</w:t>
            </w:r>
            <w:r w:rsidRPr="009806A8">
              <w:rPr>
                <w:rFonts w:hAnsi="Times New Roman" w:cs="Times New Roman"/>
                <w:sz w:val="18"/>
                <w:szCs w:val="18"/>
              </w:rPr>
              <w:t>广告中的商品或者服务有关的允诺等信息不得与实际情况不符</w:t>
            </w:r>
            <w:r w:rsidRPr="009806A8">
              <w:rPr>
                <w:rFonts w:hAnsi="Times New Roman" w:cs="Times New Roman" w:hint="eastAsia"/>
                <w:sz w:val="18"/>
                <w:szCs w:val="18"/>
              </w:rPr>
              <w:t>。</w:t>
            </w:r>
          </w:p>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sz w:val="18"/>
                <w:szCs w:val="18"/>
              </w:rPr>
              <w:t>6</w:t>
            </w:r>
            <w:r w:rsidRPr="009806A8">
              <w:rPr>
                <w:rFonts w:hAnsi="Times New Roman" w:cs="Times New Roman" w:hint="eastAsia"/>
                <w:sz w:val="18"/>
                <w:szCs w:val="18"/>
              </w:rPr>
              <w:t>、企业应当遵守价格法律规定，诚信守法经营，执行政府指导价、政府定价和法定的价格干预措施、紧急措施。</w:t>
            </w:r>
          </w:p>
          <w:p w:rsidR="0090623E" w:rsidRDefault="0090623E" w:rsidP="009806A8">
            <w:pPr>
              <w:pStyle w:val="afffffffffffe"/>
              <w:jc w:val="both"/>
              <w:rPr>
                <w:sz w:val="18"/>
                <w:szCs w:val="18"/>
              </w:rPr>
            </w:pPr>
            <w:r w:rsidRPr="009806A8">
              <w:rPr>
                <w:rFonts w:hAnsi="Times New Roman" w:cs="Times New Roman"/>
                <w:sz w:val="18"/>
                <w:szCs w:val="18"/>
              </w:rPr>
              <w:t>7</w:t>
            </w:r>
            <w:r w:rsidRPr="009806A8">
              <w:rPr>
                <w:rFonts w:hAnsi="Times New Roman" w:cs="Times New Roman" w:hint="eastAsia"/>
                <w:sz w:val="18"/>
                <w:szCs w:val="18"/>
              </w:rPr>
              <w:t>、企业</w:t>
            </w:r>
            <w:r w:rsidRPr="009806A8">
              <w:rPr>
                <w:rFonts w:hAnsi="Times New Roman" w:cs="Times New Roman"/>
                <w:sz w:val="18"/>
                <w:szCs w:val="18"/>
              </w:rPr>
              <w:t>不</w:t>
            </w:r>
            <w:r w:rsidRPr="009806A8">
              <w:rPr>
                <w:rFonts w:hAnsi="Times New Roman" w:cs="Times New Roman" w:hint="eastAsia"/>
                <w:sz w:val="18"/>
                <w:szCs w:val="18"/>
              </w:rPr>
              <w:t>得</w:t>
            </w:r>
            <w:r w:rsidRPr="009806A8">
              <w:rPr>
                <w:rFonts w:hAnsi="Times New Roman" w:cs="Times New Roman"/>
                <w:sz w:val="18"/>
                <w:szCs w:val="18"/>
              </w:rPr>
              <w:t>以任何形式发布不实价格信息</w:t>
            </w:r>
            <w:r w:rsidRPr="009806A8">
              <w:rPr>
                <w:rFonts w:hAnsi="Times New Roman" w:cs="Times New Roman" w:hint="eastAsia"/>
                <w:sz w:val="18"/>
                <w:szCs w:val="18"/>
              </w:rPr>
              <w:t>，</w:t>
            </w:r>
            <w:r w:rsidRPr="009806A8">
              <w:rPr>
                <w:rFonts w:hAnsi="Times New Roman" w:cs="Times New Roman"/>
                <w:sz w:val="18"/>
                <w:szCs w:val="18"/>
              </w:rPr>
              <w:t>不</w:t>
            </w:r>
            <w:r w:rsidRPr="009806A8">
              <w:rPr>
                <w:rFonts w:hAnsi="Times New Roman" w:cs="Times New Roman" w:hint="eastAsia"/>
                <w:sz w:val="18"/>
                <w:szCs w:val="18"/>
              </w:rPr>
              <w:t>得</w:t>
            </w:r>
            <w:r w:rsidRPr="009806A8">
              <w:rPr>
                <w:rFonts w:hAnsi="Times New Roman" w:cs="Times New Roman"/>
                <w:sz w:val="18"/>
                <w:szCs w:val="18"/>
              </w:rPr>
              <w:t>相互串通涨价</w:t>
            </w:r>
            <w:r w:rsidRPr="009806A8">
              <w:rPr>
                <w:rFonts w:hAnsi="Times New Roman" w:cs="Times New Roman" w:hint="eastAsia"/>
                <w:sz w:val="18"/>
                <w:szCs w:val="18"/>
              </w:rPr>
              <w:t>，</w:t>
            </w:r>
            <w:r w:rsidRPr="009806A8">
              <w:rPr>
                <w:rFonts w:hAnsi="Times New Roman" w:cs="Times New Roman"/>
                <w:sz w:val="18"/>
                <w:szCs w:val="18"/>
              </w:rPr>
              <w:t>不</w:t>
            </w:r>
            <w:r w:rsidRPr="009806A8">
              <w:rPr>
                <w:rFonts w:hAnsi="Times New Roman" w:cs="Times New Roman" w:hint="eastAsia"/>
                <w:sz w:val="18"/>
                <w:szCs w:val="18"/>
              </w:rPr>
              <w:t>得</w:t>
            </w:r>
            <w:r w:rsidRPr="009806A8">
              <w:rPr>
                <w:rFonts w:hAnsi="Times New Roman" w:cs="Times New Roman"/>
                <w:sz w:val="18"/>
                <w:szCs w:val="18"/>
              </w:rPr>
              <w:t>采取抬高等级或者压低等级等手段收购、销售商品或者提供服务，变相提高或者压低价格。</w:t>
            </w:r>
          </w:p>
        </w:tc>
      </w:tr>
      <w:tr w:rsidR="0090623E" w:rsidTr="00A41A2B">
        <w:trPr>
          <w:trHeight w:val="1463"/>
        </w:trPr>
        <w:tc>
          <w:tcPr>
            <w:tcW w:w="636" w:type="dxa"/>
            <w:vAlign w:val="center"/>
          </w:tcPr>
          <w:p w:rsidR="0090623E" w:rsidRDefault="0090623E" w:rsidP="00A41A2B">
            <w:pPr>
              <w:pStyle w:val="afffffffffff4"/>
              <w:ind w:firstLineChars="0" w:firstLine="0"/>
              <w:jc w:val="center"/>
              <w:rPr>
                <w:sz w:val="18"/>
                <w:szCs w:val="18"/>
              </w:rPr>
            </w:pPr>
            <w:r>
              <w:rPr>
                <w:sz w:val="18"/>
                <w:szCs w:val="18"/>
              </w:rPr>
              <w:t>4</w:t>
            </w:r>
          </w:p>
        </w:tc>
        <w:tc>
          <w:tcPr>
            <w:tcW w:w="1067" w:type="dxa"/>
            <w:vAlign w:val="center"/>
          </w:tcPr>
          <w:p w:rsidR="0090623E" w:rsidRDefault="0090623E" w:rsidP="00A41A2B">
            <w:pPr>
              <w:pStyle w:val="afffffffffff4"/>
              <w:ind w:firstLineChars="0" w:firstLine="0"/>
              <w:jc w:val="center"/>
              <w:rPr>
                <w:sz w:val="18"/>
                <w:szCs w:val="18"/>
              </w:rPr>
            </w:pPr>
            <w:r>
              <w:rPr>
                <w:rFonts w:hint="eastAsia"/>
                <w:sz w:val="18"/>
                <w:szCs w:val="18"/>
              </w:rPr>
              <w:t>电商部门</w:t>
            </w:r>
          </w:p>
        </w:tc>
        <w:tc>
          <w:tcPr>
            <w:tcW w:w="7867" w:type="dxa"/>
            <w:vAlign w:val="center"/>
          </w:tcPr>
          <w:p w:rsidR="0090623E" w:rsidRPr="00266D50" w:rsidRDefault="0090623E" w:rsidP="009806A8">
            <w:pPr>
              <w:pStyle w:val="afffffffffffe"/>
              <w:jc w:val="both"/>
              <w:rPr>
                <w:rFonts w:hAnsi="Times New Roman" w:cs="Times New Roman"/>
                <w:sz w:val="18"/>
                <w:szCs w:val="18"/>
              </w:rPr>
            </w:pPr>
            <w:r w:rsidRPr="009806A8">
              <w:rPr>
                <w:rFonts w:hAnsi="Times New Roman" w:cs="Times New Roman" w:hint="eastAsia"/>
                <w:sz w:val="18"/>
                <w:szCs w:val="18"/>
              </w:rPr>
              <w:t>1</w:t>
            </w:r>
            <w:r w:rsidR="00BA61E8">
              <w:rPr>
                <w:rFonts w:hAnsi="Times New Roman" w:cs="Times New Roman" w:hint="eastAsia"/>
                <w:sz w:val="18"/>
                <w:szCs w:val="18"/>
              </w:rPr>
              <w:t>、</w:t>
            </w:r>
            <w:r w:rsidRPr="009806A8">
              <w:rPr>
                <w:rFonts w:hAnsi="Times New Roman" w:cs="Times New Roman" w:hint="eastAsia"/>
                <w:sz w:val="18"/>
                <w:szCs w:val="18"/>
              </w:rPr>
              <w:t>存在网络交</w:t>
            </w:r>
            <w:r w:rsidRPr="00266D50">
              <w:rPr>
                <w:rFonts w:hAnsi="Times New Roman" w:cs="Times New Roman" w:hint="eastAsia"/>
                <w:sz w:val="18"/>
                <w:szCs w:val="18"/>
              </w:rPr>
              <w:t>易的</w:t>
            </w:r>
            <w:r w:rsidR="00BA61E8" w:rsidRPr="00266D50">
              <w:rPr>
                <w:rFonts w:hAnsi="Times New Roman" w:cs="Times New Roman" w:hint="eastAsia"/>
                <w:sz w:val="18"/>
                <w:szCs w:val="18"/>
              </w:rPr>
              <w:t>企业</w:t>
            </w:r>
            <w:r w:rsidRPr="00266D50">
              <w:rPr>
                <w:rFonts w:hAnsi="Times New Roman" w:cs="Times New Roman" w:hint="eastAsia"/>
                <w:sz w:val="18"/>
                <w:szCs w:val="18"/>
              </w:rPr>
              <w:t>应当公示经营者的主体信息，依法依规展示网络商品或者服务的真实信息。</w:t>
            </w:r>
          </w:p>
          <w:p w:rsidR="0090623E" w:rsidRDefault="0090623E" w:rsidP="009806A8">
            <w:pPr>
              <w:pStyle w:val="afffffffffffe"/>
              <w:jc w:val="both"/>
              <w:rPr>
                <w:sz w:val="18"/>
                <w:szCs w:val="18"/>
              </w:rPr>
            </w:pPr>
            <w:r w:rsidRPr="00266D50">
              <w:rPr>
                <w:rFonts w:hAnsi="Times New Roman" w:cs="Times New Roman" w:hint="eastAsia"/>
                <w:sz w:val="18"/>
                <w:szCs w:val="18"/>
              </w:rPr>
              <w:t>2、企业对于其网上销售的各类</w:t>
            </w:r>
            <w:r w:rsidRPr="009806A8">
              <w:rPr>
                <w:rFonts w:hAnsi="Times New Roman" w:cs="Times New Roman" w:hint="eastAsia"/>
                <w:sz w:val="18"/>
                <w:szCs w:val="18"/>
              </w:rPr>
              <w:t>产品应当严格把关，落实主体责任，收集个人信息的，应当经过消费者同意并确保信息安全。</w:t>
            </w:r>
          </w:p>
        </w:tc>
      </w:tr>
    </w:tbl>
    <w:p w:rsidR="002B48C0" w:rsidRDefault="002B48C0" w:rsidP="002B48C0">
      <w:pPr>
        <w:pStyle w:val="aff4"/>
        <w:numPr>
          <w:ilvl w:val="0"/>
          <w:numId w:val="0"/>
        </w:numPr>
        <w:spacing w:before="156" w:after="156"/>
      </w:pPr>
    </w:p>
    <w:p w:rsidR="0090623E" w:rsidRDefault="0090623E" w:rsidP="002B48C0">
      <w:pPr>
        <w:pStyle w:val="aff4"/>
        <w:spacing w:before="156" w:after="156"/>
        <w:ind w:left="0"/>
      </w:pPr>
      <w:r>
        <w:rPr>
          <w:rFonts w:hint="eastAsia"/>
        </w:rPr>
        <w:lastRenderedPageBreak/>
        <w:t>经营安全</w:t>
      </w:r>
    </w:p>
    <w:p w:rsidR="0090623E" w:rsidRDefault="0090623E" w:rsidP="0090623E">
      <w:pPr>
        <w:pStyle w:val="afffffffffff4"/>
      </w:pPr>
      <w:r>
        <w:rPr>
          <w:rFonts w:hint="eastAsia"/>
        </w:rPr>
        <w:t>安全生产领域信用合规建设要求见表A.2。</w:t>
      </w:r>
    </w:p>
    <w:p w:rsidR="0090623E" w:rsidRDefault="0090623E" w:rsidP="0090623E">
      <w:pPr>
        <w:pStyle w:val="affffffffffffa"/>
        <w:tabs>
          <w:tab w:val="clear" w:pos="360"/>
        </w:tabs>
        <w:ind w:left="0" w:firstLine="0"/>
      </w:pPr>
      <w:r>
        <w:rPr>
          <w:rFonts w:hint="eastAsia"/>
        </w:rPr>
        <w:t>表A.2 安全生产领域信用合规建设要求</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36"/>
        <w:gridCol w:w="1067"/>
        <w:gridCol w:w="7867"/>
      </w:tblGrid>
      <w:tr w:rsidR="0090623E" w:rsidTr="00A41A2B">
        <w:tc>
          <w:tcPr>
            <w:tcW w:w="636" w:type="dxa"/>
            <w:tcBorders>
              <w:bottom w:val="single" w:sz="12" w:space="0" w:color="auto"/>
            </w:tcBorders>
            <w:vAlign w:val="center"/>
          </w:tcPr>
          <w:p w:rsidR="0090623E" w:rsidRDefault="0090623E" w:rsidP="00A41A2B">
            <w:pPr>
              <w:pStyle w:val="afffffffffff4"/>
              <w:ind w:firstLineChars="0" w:firstLine="0"/>
              <w:jc w:val="center"/>
              <w:rPr>
                <w:sz w:val="18"/>
                <w:szCs w:val="18"/>
              </w:rPr>
            </w:pPr>
            <w:r>
              <w:rPr>
                <w:rFonts w:hint="eastAsia"/>
                <w:sz w:val="18"/>
                <w:szCs w:val="18"/>
              </w:rPr>
              <w:t>序号</w:t>
            </w:r>
          </w:p>
        </w:tc>
        <w:tc>
          <w:tcPr>
            <w:tcW w:w="1067" w:type="dxa"/>
            <w:tcBorders>
              <w:bottom w:val="single" w:sz="12" w:space="0" w:color="auto"/>
            </w:tcBorders>
            <w:vAlign w:val="center"/>
          </w:tcPr>
          <w:p w:rsidR="0090623E" w:rsidRDefault="0090623E" w:rsidP="00A41A2B">
            <w:pPr>
              <w:pStyle w:val="afffffffffff4"/>
              <w:ind w:firstLineChars="0" w:firstLine="0"/>
              <w:jc w:val="center"/>
              <w:rPr>
                <w:sz w:val="18"/>
                <w:szCs w:val="18"/>
              </w:rPr>
            </w:pPr>
            <w:r>
              <w:rPr>
                <w:rFonts w:hint="eastAsia"/>
                <w:sz w:val="18"/>
                <w:szCs w:val="18"/>
              </w:rPr>
              <w:t>类别</w:t>
            </w:r>
          </w:p>
        </w:tc>
        <w:tc>
          <w:tcPr>
            <w:tcW w:w="7867" w:type="dxa"/>
            <w:tcBorders>
              <w:bottom w:val="single" w:sz="12" w:space="0" w:color="auto"/>
            </w:tcBorders>
            <w:vAlign w:val="center"/>
          </w:tcPr>
          <w:p w:rsidR="0090623E" w:rsidRDefault="0090623E" w:rsidP="00A41A2B">
            <w:pPr>
              <w:pStyle w:val="afffffffffff4"/>
              <w:ind w:firstLineChars="0" w:firstLine="0"/>
              <w:jc w:val="center"/>
              <w:rPr>
                <w:sz w:val="18"/>
                <w:szCs w:val="18"/>
              </w:rPr>
            </w:pPr>
            <w:r>
              <w:rPr>
                <w:rFonts w:hint="eastAsia"/>
                <w:sz w:val="18"/>
                <w:szCs w:val="18"/>
              </w:rPr>
              <w:t>要求</w:t>
            </w:r>
          </w:p>
        </w:tc>
      </w:tr>
      <w:tr w:rsidR="0090623E" w:rsidTr="00806DF0">
        <w:trPr>
          <w:trHeight w:val="3044"/>
        </w:trPr>
        <w:tc>
          <w:tcPr>
            <w:tcW w:w="636" w:type="dxa"/>
            <w:tcBorders>
              <w:top w:val="single" w:sz="12" w:space="0" w:color="auto"/>
            </w:tcBorders>
            <w:vAlign w:val="center"/>
          </w:tcPr>
          <w:p w:rsidR="0090623E" w:rsidRDefault="0090623E" w:rsidP="00A41A2B">
            <w:pPr>
              <w:pStyle w:val="afffffffffff4"/>
              <w:ind w:firstLineChars="0" w:firstLine="0"/>
              <w:jc w:val="center"/>
              <w:rPr>
                <w:sz w:val="18"/>
                <w:szCs w:val="18"/>
              </w:rPr>
            </w:pPr>
            <w:r>
              <w:rPr>
                <w:rFonts w:hint="eastAsia"/>
                <w:sz w:val="18"/>
                <w:szCs w:val="18"/>
              </w:rPr>
              <w:t>1</w:t>
            </w:r>
          </w:p>
        </w:tc>
        <w:tc>
          <w:tcPr>
            <w:tcW w:w="1067" w:type="dxa"/>
            <w:tcBorders>
              <w:top w:val="single" w:sz="12" w:space="0" w:color="auto"/>
            </w:tcBorders>
            <w:vAlign w:val="center"/>
          </w:tcPr>
          <w:p w:rsidR="0090623E" w:rsidRDefault="0090623E" w:rsidP="00A41A2B">
            <w:pPr>
              <w:pStyle w:val="afffffffffff4"/>
              <w:ind w:firstLineChars="0" w:firstLine="0"/>
              <w:jc w:val="center"/>
              <w:rPr>
                <w:sz w:val="18"/>
                <w:szCs w:val="18"/>
              </w:rPr>
            </w:pPr>
            <w:r>
              <w:rPr>
                <w:rFonts w:hint="eastAsia"/>
                <w:sz w:val="18"/>
                <w:szCs w:val="18"/>
              </w:rPr>
              <w:t>客服部门</w:t>
            </w:r>
          </w:p>
        </w:tc>
        <w:tc>
          <w:tcPr>
            <w:tcW w:w="7867" w:type="dxa"/>
            <w:tcBorders>
              <w:top w:val="single" w:sz="12" w:space="0" w:color="auto"/>
            </w:tcBorders>
            <w:vAlign w:val="center"/>
          </w:tcPr>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hint="eastAsia"/>
                <w:sz w:val="18"/>
                <w:szCs w:val="18"/>
              </w:rPr>
              <w:t>1、企业向消费者提供产品或服务，应当符合法律法规</w:t>
            </w:r>
            <w:r w:rsidR="00BA61E8">
              <w:rPr>
                <w:rFonts w:hAnsi="Times New Roman" w:cs="Times New Roman" w:hint="eastAsia"/>
                <w:sz w:val="18"/>
                <w:szCs w:val="18"/>
              </w:rPr>
              <w:t>、</w:t>
            </w:r>
            <w:r w:rsidRPr="009806A8">
              <w:rPr>
                <w:rFonts w:hAnsi="Times New Roman" w:cs="Times New Roman" w:hint="eastAsia"/>
                <w:sz w:val="18"/>
                <w:szCs w:val="18"/>
              </w:rPr>
              <w:t>强制性标准和规范，符合保障人身和财产安全的要求，依法保障消费者的知情权，真实、全面地向消费者提供产品或服务的质量、性能、用途、有效期限等信息。</w:t>
            </w:r>
          </w:p>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hint="eastAsia"/>
                <w:sz w:val="18"/>
                <w:szCs w:val="18"/>
              </w:rPr>
              <w:t>2、企业应当恪守社会公德，诚信经营，保障消费者的合法权益，不得设定不公平、不合理的交易条件，不得强制交易。</w:t>
            </w:r>
          </w:p>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hint="eastAsia"/>
                <w:sz w:val="18"/>
                <w:szCs w:val="18"/>
              </w:rPr>
              <w:t>3、企业不得向消费者提供存在缺陷的产品或服务，不以假充真、以次充好、以不合格产品冒充合格产品，不短斤缺两，不得作虚假或者引人误解的宣传。</w:t>
            </w:r>
          </w:p>
        </w:tc>
      </w:tr>
      <w:tr w:rsidR="0090623E" w:rsidTr="009806A8">
        <w:trPr>
          <w:trHeight w:val="4925"/>
        </w:trPr>
        <w:tc>
          <w:tcPr>
            <w:tcW w:w="636" w:type="dxa"/>
            <w:vAlign w:val="center"/>
          </w:tcPr>
          <w:p w:rsidR="0090623E" w:rsidRDefault="0090623E" w:rsidP="00A41A2B">
            <w:pPr>
              <w:pStyle w:val="afffffffffff4"/>
              <w:ind w:firstLineChars="0" w:firstLine="0"/>
              <w:jc w:val="center"/>
              <w:rPr>
                <w:sz w:val="18"/>
                <w:szCs w:val="18"/>
              </w:rPr>
            </w:pPr>
            <w:r>
              <w:rPr>
                <w:rFonts w:hint="eastAsia"/>
                <w:sz w:val="18"/>
                <w:szCs w:val="18"/>
              </w:rPr>
              <w:t>2</w:t>
            </w:r>
          </w:p>
        </w:tc>
        <w:tc>
          <w:tcPr>
            <w:tcW w:w="1067" w:type="dxa"/>
            <w:vAlign w:val="center"/>
          </w:tcPr>
          <w:p w:rsidR="0090623E" w:rsidRDefault="0090623E" w:rsidP="00A41A2B">
            <w:pPr>
              <w:pStyle w:val="afffffffffff8"/>
              <w:numPr>
                <w:ilvl w:val="3"/>
                <w:numId w:val="0"/>
              </w:numPr>
              <w:spacing w:before="156" w:after="156"/>
              <w:jc w:val="center"/>
              <w:rPr>
                <w:rFonts w:ascii="宋体" w:eastAsia="宋体" w:hAnsi="宋体"/>
                <w:sz w:val="18"/>
                <w:szCs w:val="18"/>
              </w:rPr>
            </w:pPr>
            <w:r>
              <w:rPr>
                <w:rFonts w:ascii="宋体" w:eastAsia="宋体" w:hAnsi="宋体" w:hint="eastAsia"/>
                <w:sz w:val="18"/>
                <w:szCs w:val="18"/>
              </w:rPr>
              <w:t>生产部门</w:t>
            </w:r>
          </w:p>
        </w:tc>
        <w:tc>
          <w:tcPr>
            <w:tcW w:w="7867" w:type="dxa"/>
            <w:vAlign w:val="center"/>
          </w:tcPr>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hint="eastAsia"/>
                <w:sz w:val="18"/>
                <w:szCs w:val="18"/>
              </w:rPr>
              <w:t>1、企业从事特种设备生产活动应当依法取得许可，取得许可后，特种设备生产单位必须严格按照许可范围生产，不再具备生产条件或者生产许可证已经过期的，不得从事特种设备生产。</w:t>
            </w:r>
          </w:p>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hint="eastAsia"/>
                <w:sz w:val="18"/>
                <w:szCs w:val="18"/>
              </w:rPr>
              <w:t>2、企业中的特种设备销售单位应对其所售特种设备的合法性负责，不得销售未取得许可生产的特种设备，未经检验和检验不合格的特种设备，或者国家明令淘汰和已经报废的特种设备。</w:t>
            </w:r>
          </w:p>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hint="eastAsia"/>
                <w:sz w:val="18"/>
                <w:szCs w:val="18"/>
              </w:rPr>
              <w:t>3、企业中的特种设备使用单位应当依法办理使用登记，使用符合法律规定的特种设备，建立齐全的设备档案。特种设备安全管理人员、作业人员应当取得相应的特种设备作业人员许可。</w:t>
            </w:r>
          </w:p>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sz w:val="18"/>
                <w:szCs w:val="18"/>
              </w:rPr>
              <w:t>4</w:t>
            </w:r>
            <w:r w:rsidRPr="009806A8">
              <w:rPr>
                <w:rFonts w:hAnsi="Times New Roman" w:cs="Times New Roman" w:hint="eastAsia"/>
                <w:sz w:val="18"/>
                <w:szCs w:val="18"/>
              </w:rPr>
              <w:t>、企业应生产、销售符合保障人体健康和人身、财产安全的国家标准、行业标准的产品。</w:t>
            </w:r>
          </w:p>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sz w:val="18"/>
                <w:szCs w:val="18"/>
              </w:rPr>
              <w:t>5</w:t>
            </w:r>
            <w:r w:rsidRPr="009806A8">
              <w:rPr>
                <w:rFonts w:hAnsi="Times New Roman" w:cs="Times New Roman" w:hint="eastAsia"/>
                <w:sz w:val="18"/>
                <w:szCs w:val="18"/>
              </w:rPr>
              <w:t>、企业不得在产品中掺杂、掺假，以假充真，以次充好，或者以不合格产品冒充合格产品。</w:t>
            </w:r>
          </w:p>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sz w:val="18"/>
                <w:szCs w:val="18"/>
              </w:rPr>
              <w:t>6</w:t>
            </w:r>
            <w:r w:rsidRPr="009806A8">
              <w:rPr>
                <w:rFonts w:hAnsi="Times New Roman" w:cs="Times New Roman" w:hint="eastAsia"/>
                <w:sz w:val="18"/>
                <w:szCs w:val="18"/>
              </w:rPr>
              <w:t>、企业不得生产、销售国家明令淘汰的产品。</w:t>
            </w:r>
          </w:p>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sz w:val="18"/>
                <w:szCs w:val="18"/>
              </w:rPr>
              <w:t>7</w:t>
            </w:r>
            <w:r w:rsidRPr="009806A8">
              <w:rPr>
                <w:rFonts w:hAnsi="Times New Roman" w:cs="Times New Roman" w:hint="eastAsia"/>
                <w:sz w:val="18"/>
                <w:szCs w:val="18"/>
              </w:rPr>
              <w:t>、企业不得伪造、冒用他人厂名、厂址或者商品产地。</w:t>
            </w:r>
          </w:p>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sz w:val="18"/>
                <w:szCs w:val="18"/>
              </w:rPr>
              <w:t>8</w:t>
            </w:r>
            <w:r w:rsidRPr="009806A8">
              <w:rPr>
                <w:rFonts w:hAnsi="Times New Roman" w:cs="Times New Roman" w:hint="eastAsia"/>
                <w:sz w:val="18"/>
                <w:szCs w:val="18"/>
              </w:rPr>
              <w:t>、企业不得伪造、冒用认证标志等质量标志或者质量证明文件，产品或者其包装上的标识必须真实、合法。</w:t>
            </w:r>
          </w:p>
          <w:p w:rsidR="0090623E" w:rsidRDefault="0090623E" w:rsidP="009806A8">
            <w:pPr>
              <w:pStyle w:val="afffffffffffe"/>
              <w:jc w:val="both"/>
              <w:rPr>
                <w:sz w:val="18"/>
                <w:szCs w:val="18"/>
              </w:rPr>
            </w:pPr>
            <w:r w:rsidRPr="009806A8">
              <w:rPr>
                <w:rFonts w:hAnsi="Times New Roman" w:cs="Times New Roman"/>
                <w:sz w:val="18"/>
                <w:szCs w:val="18"/>
              </w:rPr>
              <w:t>9</w:t>
            </w:r>
            <w:r w:rsidRPr="009806A8">
              <w:rPr>
                <w:rFonts w:hAnsi="Times New Roman" w:cs="Times New Roman" w:hint="eastAsia"/>
                <w:sz w:val="18"/>
                <w:szCs w:val="18"/>
              </w:rPr>
              <w:t>、企业应在商品或服务上使用合法的商标、商品名称和商品装潢，使用与他人已注册商标相同或相似的标识，需取得权利人授权许可，订立授权合同，并在合同约定的范围内使用，不得销售侵犯注册商标专用权的商品。</w:t>
            </w:r>
          </w:p>
        </w:tc>
      </w:tr>
      <w:tr w:rsidR="0090623E" w:rsidTr="00806DF0">
        <w:trPr>
          <w:trHeight w:val="2710"/>
        </w:trPr>
        <w:tc>
          <w:tcPr>
            <w:tcW w:w="636" w:type="dxa"/>
            <w:vAlign w:val="center"/>
          </w:tcPr>
          <w:p w:rsidR="0090623E" w:rsidRDefault="0090623E" w:rsidP="00A41A2B">
            <w:pPr>
              <w:pStyle w:val="afffffffffff4"/>
              <w:ind w:firstLineChars="0" w:firstLine="0"/>
              <w:jc w:val="center"/>
              <w:rPr>
                <w:sz w:val="18"/>
                <w:szCs w:val="18"/>
              </w:rPr>
            </w:pPr>
            <w:r>
              <w:rPr>
                <w:rFonts w:hint="eastAsia"/>
                <w:sz w:val="18"/>
                <w:szCs w:val="18"/>
              </w:rPr>
              <w:t>3</w:t>
            </w:r>
          </w:p>
        </w:tc>
        <w:tc>
          <w:tcPr>
            <w:tcW w:w="1067" w:type="dxa"/>
            <w:vAlign w:val="center"/>
          </w:tcPr>
          <w:p w:rsidR="0090623E" w:rsidRDefault="0090623E" w:rsidP="00A41A2B">
            <w:pPr>
              <w:pStyle w:val="afffffffffff8"/>
              <w:spacing w:before="156" w:after="156"/>
              <w:ind w:left="0"/>
              <w:rPr>
                <w:rFonts w:ascii="宋体" w:eastAsia="宋体" w:hAnsi="宋体"/>
                <w:sz w:val="18"/>
                <w:szCs w:val="18"/>
              </w:rPr>
            </w:pPr>
            <w:r>
              <w:rPr>
                <w:rFonts w:ascii="宋体" w:eastAsia="宋体" w:hAnsi="宋体" w:hint="eastAsia"/>
                <w:sz w:val="18"/>
                <w:szCs w:val="18"/>
              </w:rPr>
              <w:t>后勤部门</w:t>
            </w:r>
          </w:p>
          <w:p w:rsidR="0090623E" w:rsidRDefault="0090623E" w:rsidP="00A41A2B">
            <w:pPr>
              <w:pStyle w:val="afffffffffff4"/>
              <w:ind w:firstLineChars="0" w:firstLine="0"/>
              <w:jc w:val="center"/>
              <w:rPr>
                <w:sz w:val="18"/>
                <w:szCs w:val="18"/>
              </w:rPr>
            </w:pPr>
          </w:p>
        </w:tc>
        <w:tc>
          <w:tcPr>
            <w:tcW w:w="7867" w:type="dxa"/>
            <w:vAlign w:val="center"/>
          </w:tcPr>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hint="eastAsia"/>
                <w:sz w:val="18"/>
                <w:szCs w:val="18"/>
              </w:rPr>
              <w:t>1、企业从事食品生产、食品销售、餐饮服务，应依法取得许可，不得伪造、涂改、倒卖、出租、出借、转让许可证；销售食用农产品或仅销售预包装食品的，不需要取得食品经营许可证；</w:t>
            </w:r>
          </w:p>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hint="eastAsia"/>
                <w:sz w:val="18"/>
                <w:szCs w:val="18"/>
              </w:rPr>
              <w:t>2、企业中仅销售预包装食品的，应报所在地市场监管部门备案；</w:t>
            </w:r>
          </w:p>
          <w:p w:rsidR="0090623E" w:rsidRPr="009806A8" w:rsidRDefault="0090623E" w:rsidP="009806A8">
            <w:pPr>
              <w:pStyle w:val="afffffffffffe"/>
              <w:jc w:val="both"/>
              <w:rPr>
                <w:rFonts w:hAnsi="Times New Roman" w:cs="Times New Roman"/>
                <w:sz w:val="18"/>
                <w:szCs w:val="18"/>
              </w:rPr>
            </w:pPr>
            <w:r w:rsidRPr="009806A8">
              <w:rPr>
                <w:rFonts w:hAnsi="Times New Roman" w:cs="Times New Roman" w:hint="eastAsia"/>
                <w:sz w:val="18"/>
                <w:szCs w:val="18"/>
              </w:rPr>
              <w:t>3、企业中的入网食品生产经营者应依法取得许可，法律规定不需要取得食品生产经营许可的除外。</w:t>
            </w:r>
          </w:p>
          <w:p w:rsidR="0090623E" w:rsidRDefault="0090623E" w:rsidP="009806A8">
            <w:pPr>
              <w:pStyle w:val="afffffffffffe"/>
              <w:jc w:val="both"/>
              <w:rPr>
                <w:sz w:val="18"/>
                <w:szCs w:val="18"/>
              </w:rPr>
            </w:pPr>
            <w:r w:rsidRPr="009806A8">
              <w:rPr>
                <w:rFonts w:hAnsi="Times New Roman" w:cs="Times New Roman" w:hint="eastAsia"/>
                <w:sz w:val="18"/>
                <w:szCs w:val="18"/>
              </w:rPr>
              <w:t>4、企业的食堂，应当配备专门的场所、人员、设施，安排好员工就餐管理计划，提升餐饮质量服务，保证食品、环境、设施的卫生与安全，物尽其用，杜绝浪费。</w:t>
            </w:r>
          </w:p>
        </w:tc>
      </w:tr>
    </w:tbl>
    <w:p w:rsidR="0090623E" w:rsidRDefault="0090623E" w:rsidP="0090623E">
      <w:pPr>
        <w:pStyle w:val="afffffffffff4"/>
      </w:pPr>
    </w:p>
    <w:p w:rsidR="0090623E" w:rsidRDefault="0090623E" w:rsidP="0090623E">
      <w:pPr>
        <w:pStyle w:val="afffffffffff4"/>
      </w:pPr>
    </w:p>
    <w:p w:rsidR="0090623E" w:rsidRDefault="0090623E" w:rsidP="002B48C0">
      <w:pPr>
        <w:pStyle w:val="aff4"/>
        <w:spacing w:before="156" w:after="156"/>
        <w:ind w:left="0"/>
      </w:pPr>
      <w:r>
        <w:rPr>
          <w:rFonts w:hint="eastAsia"/>
        </w:rPr>
        <w:lastRenderedPageBreak/>
        <w:t>经营发展</w:t>
      </w:r>
    </w:p>
    <w:p w:rsidR="0090623E" w:rsidRDefault="0090623E" w:rsidP="0090623E">
      <w:pPr>
        <w:pStyle w:val="afffffffffff4"/>
      </w:pPr>
      <w:r>
        <w:rPr>
          <w:rFonts w:hint="eastAsia"/>
        </w:rPr>
        <w:t>经营发展领域信用合规建设要求见表A.3。</w:t>
      </w:r>
    </w:p>
    <w:p w:rsidR="0090623E" w:rsidRDefault="0090623E" w:rsidP="0090623E">
      <w:pPr>
        <w:pStyle w:val="affffffffffffa"/>
        <w:tabs>
          <w:tab w:val="clear" w:pos="360"/>
        </w:tabs>
        <w:ind w:left="0" w:firstLine="0"/>
      </w:pPr>
      <w:r>
        <w:rPr>
          <w:rFonts w:hint="eastAsia"/>
        </w:rPr>
        <w:t>表A.3 经营发展领域信用合规建设要求</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36"/>
        <w:gridCol w:w="1067"/>
        <w:gridCol w:w="7867"/>
      </w:tblGrid>
      <w:tr w:rsidR="0090623E" w:rsidTr="00A41A2B">
        <w:tc>
          <w:tcPr>
            <w:tcW w:w="636" w:type="dxa"/>
            <w:tcBorders>
              <w:bottom w:val="single" w:sz="12" w:space="0" w:color="auto"/>
            </w:tcBorders>
            <w:vAlign w:val="center"/>
          </w:tcPr>
          <w:p w:rsidR="0090623E" w:rsidRDefault="0090623E" w:rsidP="00A41A2B">
            <w:pPr>
              <w:pStyle w:val="afffffffffff4"/>
              <w:ind w:firstLineChars="0" w:firstLine="0"/>
              <w:jc w:val="center"/>
              <w:rPr>
                <w:sz w:val="18"/>
                <w:szCs w:val="18"/>
              </w:rPr>
            </w:pPr>
            <w:r>
              <w:rPr>
                <w:rFonts w:hint="eastAsia"/>
                <w:sz w:val="18"/>
                <w:szCs w:val="18"/>
              </w:rPr>
              <w:t>序号</w:t>
            </w:r>
          </w:p>
        </w:tc>
        <w:tc>
          <w:tcPr>
            <w:tcW w:w="1067" w:type="dxa"/>
            <w:tcBorders>
              <w:bottom w:val="single" w:sz="12" w:space="0" w:color="auto"/>
            </w:tcBorders>
            <w:vAlign w:val="center"/>
          </w:tcPr>
          <w:p w:rsidR="0090623E" w:rsidRDefault="0090623E" w:rsidP="00A41A2B">
            <w:pPr>
              <w:pStyle w:val="afffffffffff4"/>
              <w:ind w:firstLineChars="0" w:firstLine="0"/>
              <w:jc w:val="center"/>
              <w:rPr>
                <w:sz w:val="18"/>
                <w:szCs w:val="18"/>
              </w:rPr>
            </w:pPr>
            <w:r>
              <w:rPr>
                <w:rFonts w:hint="eastAsia"/>
                <w:sz w:val="18"/>
                <w:szCs w:val="18"/>
              </w:rPr>
              <w:t>类别</w:t>
            </w:r>
          </w:p>
        </w:tc>
        <w:tc>
          <w:tcPr>
            <w:tcW w:w="7867" w:type="dxa"/>
            <w:tcBorders>
              <w:bottom w:val="single" w:sz="12" w:space="0" w:color="auto"/>
            </w:tcBorders>
            <w:vAlign w:val="center"/>
          </w:tcPr>
          <w:p w:rsidR="0090623E" w:rsidRDefault="0090623E" w:rsidP="00A41A2B">
            <w:pPr>
              <w:pStyle w:val="afffffffffff4"/>
              <w:ind w:firstLineChars="0" w:firstLine="0"/>
              <w:jc w:val="center"/>
              <w:rPr>
                <w:sz w:val="18"/>
                <w:szCs w:val="18"/>
              </w:rPr>
            </w:pPr>
            <w:r>
              <w:rPr>
                <w:rFonts w:hint="eastAsia"/>
                <w:sz w:val="18"/>
                <w:szCs w:val="18"/>
              </w:rPr>
              <w:t>要求</w:t>
            </w:r>
          </w:p>
        </w:tc>
      </w:tr>
      <w:tr w:rsidR="0090623E" w:rsidTr="00E84753">
        <w:trPr>
          <w:trHeight w:val="2734"/>
        </w:trPr>
        <w:tc>
          <w:tcPr>
            <w:tcW w:w="636" w:type="dxa"/>
            <w:vAlign w:val="center"/>
          </w:tcPr>
          <w:p w:rsidR="0090623E" w:rsidRDefault="0090623E" w:rsidP="00A41A2B">
            <w:pPr>
              <w:pStyle w:val="afffffffffff4"/>
              <w:ind w:firstLineChars="0" w:firstLine="0"/>
              <w:jc w:val="center"/>
              <w:rPr>
                <w:sz w:val="18"/>
                <w:szCs w:val="18"/>
              </w:rPr>
            </w:pPr>
            <w:r>
              <w:rPr>
                <w:sz w:val="18"/>
                <w:szCs w:val="18"/>
              </w:rPr>
              <w:t>1</w:t>
            </w:r>
          </w:p>
        </w:tc>
        <w:tc>
          <w:tcPr>
            <w:tcW w:w="1067" w:type="dxa"/>
            <w:vAlign w:val="center"/>
          </w:tcPr>
          <w:p w:rsidR="0090623E" w:rsidRDefault="0090623E" w:rsidP="00A41A2B">
            <w:pPr>
              <w:pStyle w:val="afffffffffff8"/>
              <w:numPr>
                <w:ilvl w:val="3"/>
                <w:numId w:val="0"/>
              </w:numPr>
              <w:spacing w:before="156" w:after="156"/>
              <w:jc w:val="center"/>
              <w:rPr>
                <w:rFonts w:ascii="宋体" w:eastAsia="宋体" w:hAnsi="宋体"/>
                <w:sz w:val="18"/>
                <w:szCs w:val="18"/>
              </w:rPr>
            </w:pPr>
            <w:r>
              <w:rPr>
                <w:rFonts w:ascii="宋体" w:eastAsia="宋体" w:hAnsi="宋体" w:hint="eastAsia"/>
                <w:sz w:val="18"/>
                <w:szCs w:val="18"/>
              </w:rPr>
              <w:t>质量部门</w:t>
            </w:r>
          </w:p>
        </w:tc>
        <w:tc>
          <w:tcPr>
            <w:tcW w:w="7867" w:type="dxa"/>
          </w:tcPr>
          <w:p w:rsidR="0090623E" w:rsidRPr="00E84753" w:rsidRDefault="00E84753" w:rsidP="00E84753">
            <w:pPr>
              <w:pStyle w:val="afffffffffffe"/>
              <w:jc w:val="both"/>
              <w:rPr>
                <w:rFonts w:hAnsi="Times New Roman" w:cs="Times New Roman"/>
                <w:sz w:val="18"/>
                <w:szCs w:val="18"/>
              </w:rPr>
            </w:pPr>
            <w:r>
              <w:rPr>
                <w:rFonts w:hAnsi="Times New Roman" w:cs="Times New Roman" w:hint="eastAsia"/>
                <w:sz w:val="18"/>
                <w:szCs w:val="18"/>
              </w:rPr>
              <w:t>1、</w:t>
            </w:r>
            <w:r w:rsidR="0090623E" w:rsidRPr="00E84753">
              <w:rPr>
                <w:rFonts w:hAnsi="Times New Roman" w:cs="Times New Roman" w:hint="eastAsia"/>
                <w:sz w:val="18"/>
                <w:szCs w:val="18"/>
              </w:rPr>
              <w:t>企业应当依法获得有机产品认证，获得有机产品认证后方可在获证产品或者产品的最小销售包装上加施中国有机产品认证标志。</w:t>
            </w:r>
          </w:p>
          <w:p w:rsidR="0090623E" w:rsidRPr="00E84753" w:rsidRDefault="0090623E" w:rsidP="00E84753">
            <w:pPr>
              <w:pStyle w:val="afffffffffffe"/>
              <w:jc w:val="both"/>
              <w:rPr>
                <w:rFonts w:hAnsi="Times New Roman" w:cs="Times New Roman"/>
                <w:sz w:val="18"/>
                <w:szCs w:val="18"/>
              </w:rPr>
            </w:pPr>
            <w:r w:rsidRPr="00E84753">
              <w:rPr>
                <w:rFonts w:hAnsi="Times New Roman" w:cs="Times New Roman" w:hint="eastAsia"/>
                <w:sz w:val="18"/>
                <w:szCs w:val="18"/>
              </w:rPr>
              <w:t>2、企业不得擅自出厂、销售、进口或者在其他经营活动中使用列入强制性产品认证目录的产品，不得非法买卖、转让、伪造、变造、出租、出借、冒用认证证书，不得转让或者倒卖认证标志。</w:t>
            </w:r>
          </w:p>
          <w:p w:rsidR="0090623E" w:rsidRPr="00E84753" w:rsidRDefault="0090623E" w:rsidP="00E84753">
            <w:pPr>
              <w:pStyle w:val="afffffffffffe"/>
              <w:jc w:val="both"/>
              <w:rPr>
                <w:rFonts w:hAnsi="Times New Roman" w:cs="Times New Roman"/>
                <w:sz w:val="18"/>
                <w:szCs w:val="18"/>
              </w:rPr>
            </w:pPr>
            <w:r w:rsidRPr="00E84753">
              <w:rPr>
                <w:rFonts w:hAnsi="Times New Roman" w:cs="Times New Roman"/>
                <w:sz w:val="18"/>
                <w:szCs w:val="18"/>
              </w:rPr>
              <w:t>3</w:t>
            </w:r>
            <w:r w:rsidRPr="00E84753">
              <w:rPr>
                <w:rFonts w:hAnsi="Times New Roman" w:cs="Times New Roman" w:hint="eastAsia"/>
                <w:sz w:val="18"/>
                <w:szCs w:val="18"/>
              </w:rPr>
              <w:t>、企业应当使用检定合格的计量器具，不得破坏计量器具准确度，不得伪造数据，不得制造、销售、使用以欺骗消费者为目的的计量器具。</w:t>
            </w:r>
          </w:p>
          <w:p w:rsidR="0090623E" w:rsidRPr="00E84753" w:rsidRDefault="0090623E" w:rsidP="00E84753">
            <w:pPr>
              <w:pStyle w:val="afffffffffffe"/>
              <w:jc w:val="both"/>
              <w:rPr>
                <w:rFonts w:hAnsi="Times New Roman" w:cs="Times New Roman"/>
                <w:sz w:val="18"/>
                <w:szCs w:val="18"/>
              </w:rPr>
            </w:pPr>
            <w:r w:rsidRPr="00E84753">
              <w:rPr>
                <w:rFonts w:hAnsi="Times New Roman" w:cs="Times New Roman"/>
                <w:sz w:val="18"/>
                <w:szCs w:val="18"/>
              </w:rPr>
              <w:t>4</w:t>
            </w:r>
            <w:r w:rsidRPr="00E84753">
              <w:rPr>
                <w:rFonts w:hAnsi="Times New Roman" w:cs="Times New Roman" w:hint="eastAsia"/>
                <w:sz w:val="18"/>
                <w:szCs w:val="18"/>
              </w:rPr>
              <w:t>、企业中定量包装商品生产者应当按规定使用计量保证能力合格标志。</w:t>
            </w:r>
          </w:p>
          <w:p w:rsidR="0090623E" w:rsidRDefault="0090623E" w:rsidP="00E84753">
            <w:pPr>
              <w:pStyle w:val="afffffffffffe"/>
              <w:jc w:val="both"/>
              <w:rPr>
                <w:sz w:val="18"/>
                <w:szCs w:val="18"/>
              </w:rPr>
            </w:pPr>
            <w:r w:rsidRPr="00E84753">
              <w:rPr>
                <w:rFonts w:hAnsi="Times New Roman" w:cs="Times New Roman"/>
                <w:sz w:val="18"/>
                <w:szCs w:val="18"/>
              </w:rPr>
              <w:t>5</w:t>
            </w:r>
            <w:r w:rsidRPr="00E84753">
              <w:rPr>
                <w:rFonts w:hAnsi="Times New Roman" w:cs="Times New Roman" w:hint="eastAsia"/>
                <w:sz w:val="18"/>
                <w:szCs w:val="18"/>
              </w:rPr>
              <w:t>、企业中从事定量包装商品计量监督检验的机构应依法开展检验活动，不得伪造检验数据。</w:t>
            </w:r>
          </w:p>
        </w:tc>
      </w:tr>
      <w:tr w:rsidR="0090623E" w:rsidTr="00E84753">
        <w:trPr>
          <w:trHeight w:val="1985"/>
        </w:trPr>
        <w:tc>
          <w:tcPr>
            <w:tcW w:w="636" w:type="dxa"/>
            <w:vAlign w:val="center"/>
          </w:tcPr>
          <w:p w:rsidR="0090623E" w:rsidRDefault="0090623E" w:rsidP="00A41A2B">
            <w:pPr>
              <w:pStyle w:val="afffffffffff4"/>
              <w:ind w:firstLineChars="0" w:firstLine="0"/>
              <w:jc w:val="center"/>
              <w:rPr>
                <w:sz w:val="18"/>
                <w:szCs w:val="18"/>
              </w:rPr>
            </w:pPr>
            <w:r>
              <w:rPr>
                <w:sz w:val="18"/>
                <w:szCs w:val="18"/>
              </w:rPr>
              <w:t>2</w:t>
            </w:r>
          </w:p>
        </w:tc>
        <w:tc>
          <w:tcPr>
            <w:tcW w:w="1067" w:type="dxa"/>
            <w:vAlign w:val="center"/>
          </w:tcPr>
          <w:p w:rsidR="0090623E" w:rsidRDefault="0090623E" w:rsidP="00A41A2B">
            <w:pPr>
              <w:pStyle w:val="afffffffffff4"/>
              <w:ind w:firstLineChars="0" w:firstLine="0"/>
              <w:jc w:val="center"/>
              <w:rPr>
                <w:sz w:val="18"/>
                <w:szCs w:val="18"/>
              </w:rPr>
            </w:pPr>
            <w:r>
              <w:rPr>
                <w:rFonts w:hint="eastAsia"/>
                <w:sz w:val="18"/>
                <w:szCs w:val="18"/>
              </w:rPr>
              <w:t>研发部门</w:t>
            </w:r>
          </w:p>
        </w:tc>
        <w:tc>
          <w:tcPr>
            <w:tcW w:w="7867" w:type="dxa"/>
            <w:vAlign w:val="center"/>
          </w:tcPr>
          <w:p w:rsidR="0090623E" w:rsidRPr="00E84753" w:rsidRDefault="0090623E" w:rsidP="00E84753">
            <w:pPr>
              <w:pStyle w:val="afffffffffffe"/>
              <w:jc w:val="both"/>
              <w:rPr>
                <w:rFonts w:hAnsi="Times New Roman" w:cs="Times New Roman"/>
                <w:sz w:val="18"/>
                <w:szCs w:val="18"/>
              </w:rPr>
            </w:pPr>
            <w:r w:rsidRPr="00E84753">
              <w:rPr>
                <w:rFonts w:hAnsi="Times New Roman" w:cs="Times New Roman" w:hint="eastAsia"/>
                <w:sz w:val="18"/>
                <w:szCs w:val="18"/>
              </w:rPr>
              <w:t>1、企业应当加强知识产权法律培训，提升员工知识产权合规意识，不得假冒专利。</w:t>
            </w:r>
          </w:p>
          <w:p w:rsidR="0090623E" w:rsidRPr="00E84753" w:rsidRDefault="0090623E" w:rsidP="00E84753">
            <w:pPr>
              <w:pStyle w:val="afffffffffffe"/>
              <w:jc w:val="both"/>
              <w:rPr>
                <w:rFonts w:hAnsi="Times New Roman" w:cs="Times New Roman"/>
                <w:sz w:val="18"/>
                <w:szCs w:val="18"/>
              </w:rPr>
            </w:pPr>
            <w:r w:rsidRPr="00E84753">
              <w:rPr>
                <w:rFonts w:hAnsi="Times New Roman" w:cs="Times New Roman" w:hint="eastAsia"/>
                <w:sz w:val="18"/>
                <w:szCs w:val="18"/>
              </w:rPr>
              <w:t>2、企业对产品进行广告宣传和包装设计时，应及时查询专利权属和专利状态。</w:t>
            </w:r>
          </w:p>
          <w:p w:rsidR="0090623E" w:rsidRPr="00E84753" w:rsidRDefault="0090623E" w:rsidP="00E84753">
            <w:pPr>
              <w:pStyle w:val="afffffffffffe"/>
              <w:jc w:val="both"/>
              <w:rPr>
                <w:rFonts w:hAnsi="Times New Roman" w:cs="Times New Roman"/>
                <w:sz w:val="18"/>
                <w:szCs w:val="18"/>
              </w:rPr>
            </w:pPr>
            <w:r w:rsidRPr="00E84753">
              <w:rPr>
                <w:rFonts w:hAnsi="Times New Roman" w:cs="Times New Roman" w:hint="eastAsia"/>
                <w:sz w:val="18"/>
                <w:szCs w:val="18"/>
              </w:rPr>
              <w:t>3、享有专利权的企业应按照《专利标识标注办法》规定，规范标注专利标识，完整标明专利类别和专利号等内容。对标注规范不清楚的，可向所在地知识产权管理部门咨询。</w:t>
            </w:r>
          </w:p>
          <w:p w:rsidR="0090623E" w:rsidRDefault="0090623E" w:rsidP="00E84753">
            <w:pPr>
              <w:pStyle w:val="afffffffffffe"/>
              <w:jc w:val="both"/>
              <w:rPr>
                <w:sz w:val="18"/>
                <w:szCs w:val="18"/>
              </w:rPr>
            </w:pPr>
            <w:r w:rsidRPr="00E84753">
              <w:rPr>
                <w:rFonts w:hAnsi="Times New Roman" w:cs="Times New Roman" w:hint="eastAsia"/>
                <w:sz w:val="18"/>
                <w:szCs w:val="18"/>
              </w:rPr>
              <w:t>4、企业应当加强知识产权法律培训，提升员工知识产权合规意识，不得假冒专利。</w:t>
            </w:r>
          </w:p>
        </w:tc>
      </w:tr>
    </w:tbl>
    <w:p w:rsidR="0090623E" w:rsidRPr="00266D50" w:rsidRDefault="002B48C0" w:rsidP="002B48C0">
      <w:pPr>
        <w:pStyle w:val="aff4"/>
        <w:spacing w:before="156" w:after="156"/>
        <w:ind w:left="0"/>
      </w:pPr>
      <w:r w:rsidRPr="00266D50">
        <w:t>合规</w:t>
      </w:r>
      <w:r w:rsidR="00D01B99" w:rsidRPr="00266D50">
        <w:t>管理</w:t>
      </w:r>
    </w:p>
    <w:p w:rsidR="002B48C0" w:rsidRPr="00266D50" w:rsidRDefault="002B48C0" w:rsidP="002B48C0">
      <w:pPr>
        <w:pStyle w:val="affff6"/>
        <w:ind w:firstLine="420"/>
      </w:pPr>
      <w:r w:rsidRPr="00266D50">
        <w:rPr>
          <w:rFonts w:hint="eastAsia"/>
        </w:rPr>
        <w:t>合规管理领域信用合规建设要求见表A.</w:t>
      </w:r>
      <w:r w:rsidRPr="00266D50">
        <w:t>4</w:t>
      </w:r>
      <w:r w:rsidRPr="00266D50">
        <w:rPr>
          <w:rFonts w:hint="eastAsia"/>
        </w:rPr>
        <w:t>。</w:t>
      </w:r>
    </w:p>
    <w:p w:rsidR="002B48C0" w:rsidRPr="00266D50" w:rsidRDefault="002B48C0" w:rsidP="002B48C0">
      <w:pPr>
        <w:pStyle w:val="affffffffffffa"/>
        <w:tabs>
          <w:tab w:val="clear" w:pos="360"/>
        </w:tabs>
        <w:ind w:left="0" w:firstLine="0"/>
      </w:pPr>
      <w:r w:rsidRPr="00266D50">
        <w:rPr>
          <w:rFonts w:hint="eastAsia"/>
        </w:rPr>
        <w:t>表A.</w:t>
      </w:r>
      <w:r w:rsidRPr="00266D50">
        <w:t>4</w:t>
      </w:r>
      <w:r w:rsidRPr="00266D50">
        <w:rPr>
          <w:rFonts w:hint="eastAsia"/>
        </w:rPr>
        <w:t xml:space="preserve"> 合规管理领域信用合规建设要求</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36"/>
        <w:gridCol w:w="1067"/>
        <w:gridCol w:w="7867"/>
      </w:tblGrid>
      <w:tr w:rsidR="002B48C0" w:rsidRPr="00266D50" w:rsidTr="00DC0363">
        <w:trPr>
          <w:jc w:val="center"/>
        </w:trPr>
        <w:tc>
          <w:tcPr>
            <w:tcW w:w="636" w:type="dxa"/>
            <w:tcBorders>
              <w:bottom w:val="single" w:sz="12" w:space="0" w:color="auto"/>
            </w:tcBorders>
            <w:vAlign w:val="center"/>
          </w:tcPr>
          <w:p w:rsidR="002B48C0" w:rsidRPr="00266D50" w:rsidRDefault="002B48C0" w:rsidP="009315AE">
            <w:pPr>
              <w:pStyle w:val="afffffffffff4"/>
              <w:ind w:firstLineChars="0" w:firstLine="0"/>
              <w:jc w:val="center"/>
              <w:rPr>
                <w:sz w:val="18"/>
                <w:szCs w:val="18"/>
              </w:rPr>
            </w:pPr>
            <w:r w:rsidRPr="00266D50">
              <w:rPr>
                <w:rFonts w:hint="eastAsia"/>
                <w:sz w:val="18"/>
                <w:szCs w:val="18"/>
              </w:rPr>
              <w:t>序号</w:t>
            </w:r>
          </w:p>
        </w:tc>
        <w:tc>
          <w:tcPr>
            <w:tcW w:w="1067" w:type="dxa"/>
            <w:tcBorders>
              <w:bottom w:val="single" w:sz="12" w:space="0" w:color="auto"/>
            </w:tcBorders>
            <w:vAlign w:val="center"/>
          </w:tcPr>
          <w:p w:rsidR="002B48C0" w:rsidRPr="00266D50" w:rsidRDefault="002B48C0" w:rsidP="009315AE">
            <w:pPr>
              <w:pStyle w:val="afffffffffff4"/>
              <w:ind w:firstLineChars="0" w:firstLine="0"/>
              <w:jc w:val="center"/>
              <w:rPr>
                <w:sz w:val="18"/>
                <w:szCs w:val="18"/>
              </w:rPr>
            </w:pPr>
            <w:r w:rsidRPr="00266D50">
              <w:rPr>
                <w:rFonts w:hint="eastAsia"/>
                <w:sz w:val="18"/>
                <w:szCs w:val="18"/>
              </w:rPr>
              <w:t>类别</w:t>
            </w:r>
          </w:p>
        </w:tc>
        <w:tc>
          <w:tcPr>
            <w:tcW w:w="7867" w:type="dxa"/>
            <w:tcBorders>
              <w:bottom w:val="single" w:sz="12" w:space="0" w:color="auto"/>
            </w:tcBorders>
            <w:vAlign w:val="center"/>
          </w:tcPr>
          <w:p w:rsidR="002B48C0" w:rsidRPr="00266D50" w:rsidRDefault="002B48C0" w:rsidP="009315AE">
            <w:pPr>
              <w:pStyle w:val="afffffffffff4"/>
              <w:ind w:firstLineChars="0" w:firstLine="0"/>
              <w:jc w:val="center"/>
              <w:rPr>
                <w:sz w:val="18"/>
                <w:szCs w:val="18"/>
              </w:rPr>
            </w:pPr>
            <w:r w:rsidRPr="00266D50">
              <w:rPr>
                <w:rFonts w:hint="eastAsia"/>
                <w:sz w:val="18"/>
                <w:szCs w:val="18"/>
              </w:rPr>
              <w:t>要求</w:t>
            </w:r>
          </w:p>
        </w:tc>
      </w:tr>
      <w:tr w:rsidR="002B48C0" w:rsidRPr="00266D50" w:rsidTr="00DC0363">
        <w:trPr>
          <w:trHeight w:val="2734"/>
          <w:jc w:val="center"/>
        </w:trPr>
        <w:tc>
          <w:tcPr>
            <w:tcW w:w="636" w:type="dxa"/>
            <w:vAlign w:val="center"/>
          </w:tcPr>
          <w:p w:rsidR="002B48C0" w:rsidRPr="00266D50" w:rsidRDefault="002B48C0" w:rsidP="009315AE">
            <w:pPr>
              <w:pStyle w:val="afffffffffff4"/>
              <w:ind w:firstLineChars="0" w:firstLine="0"/>
              <w:jc w:val="center"/>
              <w:rPr>
                <w:sz w:val="18"/>
                <w:szCs w:val="18"/>
              </w:rPr>
            </w:pPr>
            <w:r w:rsidRPr="00266D50">
              <w:rPr>
                <w:sz w:val="18"/>
                <w:szCs w:val="18"/>
              </w:rPr>
              <w:t>1</w:t>
            </w:r>
          </w:p>
        </w:tc>
        <w:tc>
          <w:tcPr>
            <w:tcW w:w="1067" w:type="dxa"/>
            <w:vAlign w:val="center"/>
          </w:tcPr>
          <w:p w:rsidR="002B48C0" w:rsidRPr="00266D50" w:rsidRDefault="002B48C0" w:rsidP="009315AE">
            <w:pPr>
              <w:pStyle w:val="afffffffffff8"/>
              <w:numPr>
                <w:ilvl w:val="3"/>
                <w:numId w:val="0"/>
              </w:numPr>
              <w:spacing w:before="156" w:after="156"/>
              <w:jc w:val="center"/>
              <w:rPr>
                <w:rFonts w:ascii="宋体" w:eastAsia="宋体" w:hAnsi="宋体"/>
                <w:sz w:val="18"/>
                <w:szCs w:val="18"/>
              </w:rPr>
            </w:pPr>
            <w:r w:rsidRPr="00266D50">
              <w:rPr>
                <w:rFonts w:ascii="宋体" w:eastAsia="宋体" w:hAnsi="宋体" w:hint="eastAsia"/>
                <w:sz w:val="18"/>
                <w:szCs w:val="18"/>
              </w:rPr>
              <w:t>合规管理部门</w:t>
            </w:r>
          </w:p>
        </w:tc>
        <w:tc>
          <w:tcPr>
            <w:tcW w:w="7867" w:type="dxa"/>
            <w:vAlign w:val="center"/>
          </w:tcPr>
          <w:p w:rsidR="00DC0363" w:rsidRPr="00266D50" w:rsidRDefault="00DC0363" w:rsidP="00DC0363">
            <w:pPr>
              <w:pStyle w:val="afffffffffffe"/>
              <w:rPr>
                <w:rFonts w:hAnsi="Times New Roman" w:cs="Times New Roman"/>
                <w:sz w:val="18"/>
                <w:szCs w:val="18"/>
              </w:rPr>
            </w:pPr>
            <w:r w:rsidRPr="00266D50">
              <w:rPr>
                <w:rFonts w:hAnsi="Times New Roman" w:cs="Times New Roman" w:hint="eastAsia"/>
                <w:sz w:val="18"/>
                <w:szCs w:val="18"/>
              </w:rPr>
              <w:t>1、</w:t>
            </w:r>
            <w:r w:rsidR="00B11EBD" w:rsidRPr="00266D50">
              <w:rPr>
                <w:rFonts w:hAnsi="Times New Roman" w:cs="Times New Roman" w:hint="eastAsia"/>
                <w:sz w:val="18"/>
                <w:szCs w:val="18"/>
              </w:rPr>
              <w:t>企业应</w:t>
            </w:r>
            <w:r w:rsidRPr="00266D50">
              <w:rPr>
                <w:rFonts w:hAnsi="Times New Roman" w:cs="Times New Roman" w:hint="eastAsia"/>
                <w:sz w:val="18"/>
                <w:szCs w:val="18"/>
              </w:rPr>
              <w:t>组织起草合规管理基本制度、具体制度、年度计划和工作报告等。</w:t>
            </w:r>
          </w:p>
          <w:p w:rsidR="00DC0363" w:rsidRPr="00266D50" w:rsidRDefault="00DC0363" w:rsidP="00DC0363">
            <w:pPr>
              <w:pStyle w:val="afffffffffffe"/>
              <w:rPr>
                <w:rFonts w:hAnsi="Times New Roman" w:cs="Times New Roman"/>
                <w:sz w:val="18"/>
                <w:szCs w:val="18"/>
              </w:rPr>
            </w:pPr>
            <w:r w:rsidRPr="00266D50">
              <w:rPr>
                <w:rFonts w:hAnsi="Times New Roman" w:cs="Times New Roman"/>
                <w:sz w:val="18"/>
                <w:szCs w:val="18"/>
              </w:rPr>
              <w:t>2、</w:t>
            </w:r>
            <w:r w:rsidR="00B11EBD" w:rsidRPr="00266D50">
              <w:rPr>
                <w:rFonts w:hAnsi="Times New Roman" w:cs="Times New Roman" w:hint="eastAsia"/>
                <w:sz w:val="18"/>
                <w:szCs w:val="18"/>
              </w:rPr>
              <w:t>企业应</w:t>
            </w:r>
            <w:r w:rsidRPr="00266D50">
              <w:rPr>
                <w:rFonts w:hAnsi="Times New Roman" w:cs="Times New Roman" w:hint="eastAsia"/>
                <w:sz w:val="18"/>
                <w:szCs w:val="18"/>
              </w:rPr>
              <w:t>负责规章制度、经济合同、重大决策合法合规性审查。</w:t>
            </w:r>
          </w:p>
          <w:p w:rsidR="00DC0363" w:rsidRPr="00266D50" w:rsidRDefault="00DC0363" w:rsidP="00DC0363">
            <w:pPr>
              <w:pStyle w:val="afffffffffffe"/>
              <w:rPr>
                <w:rFonts w:hAnsi="Times New Roman" w:cs="Times New Roman"/>
                <w:sz w:val="18"/>
                <w:szCs w:val="18"/>
              </w:rPr>
            </w:pPr>
            <w:r w:rsidRPr="00266D50">
              <w:rPr>
                <w:rFonts w:hAnsi="Times New Roman" w:cs="Times New Roman"/>
                <w:sz w:val="18"/>
                <w:szCs w:val="18"/>
              </w:rPr>
              <w:t>3、</w:t>
            </w:r>
            <w:r w:rsidR="00B11EBD" w:rsidRPr="00266D50">
              <w:rPr>
                <w:rFonts w:hAnsi="Times New Roman" w:cs="Times New Roman" w:hint="eastAsia"/>
                <w:sz w:val="18"/>
                <w:szCs w:val="18"/>
              </w:rPr>
              <w:t>企业应</w:t>
            </w:r>
            <w:r w:rsidRPr="00266D50">
              <w:rPr>
                <w:rFonts w:hAnsi="Times New Roman" w:cs="Times New Roman" w:hint="eastAsia"/>
                <w:sz w:val="18"/>
                <w:szCs w:val="18"/>
              </w:rPr>
              <w:t>组织开展合规风险识别、预警和应对处置，根据董事会授权开展合规管理体系有效性评价。</w:t>
            </w:r>
          </w:p>
          <w:p w:rsidR="00DC0363" w:rsidRPr="00266D50" w:rsidRDefault="00DC0363" w:rsidP="00DC0363">
            <w:pPr>
              <w:pStyle w:val="afffffffffffe"/>
              <w:rPr>
                <w:rFonts w:hAnsi="Times New Roman" w:cs="Times New Roman"/>
                <w:sz w:val="18"/>
                <w:szCs w:val="18"/>
              </w:rPr>
            </w:pPr>
            <w:r w:rsidRPr="00266D50">
              <w:rPr>
                <w:rFonts w:hAnsi="Times New Roman" w:cs="Times New Roman"/>
                <w:sz w:val="18"/>
                <w:szCs w:val="18"/>
              </w:rPr>
              <w:t>4、</w:t>
            </w:r>
            <w:r w:rsidR="00B11EBD" w:rsidRPr="00266D50">
              <w:rPr>
                <w:rFonts w:hAnsi="Times New Roman" w:cs="Times New Roman" w:hint="eastAsia"/>
                <w:sz w:val="18"/>
                <w:szCs w:val="18"/>
              </w:rPr>
              <w:t>企业应</w:t>
            </w:r>
            <w:r w:rsidRPr="00266D50">
              <w:rPr>
                <w:rFonts w:hAnsi="Times New Roman" w:cs="Times New Roman" w:hint="eastAsia"/>
                <w:sz w:val="18"/>
                <w:szCs w:val="18"/>
              </w:rPr>
              <w:t>受理职责范围内的违规举报，提出分类处置意见，组织或者参与对违规行为的调查。</w:t>
            </w:r>
          </w:p>
          <w:p w:rsidR="002B48C0" w:rsidRPr="00266D50" w:rsidRDefault="00DC0363" w:rsidP="00DC0363">
            <w:pPr>
              <w:pStyle w:val="afffffffffffe"/>
              <w:rPr>
                <w:sz w:val="18"/>
                <w:szCs w:val="18"/>
              </w:rPr>
            </w:pPr>
            <w:r w:rsidRPr="00266D50">
              <w:rPr>
                <w:rFonts w:hAnsi="Times New Roman" w:cs="Times New Roman"/>
                <w:sz w:val="18"/>
                <w:szCs w:val="18"/>
              </w:rPr>
              <w:t>5、</w:t>
            </w:r>
            <w:r w:rsidR="00B11EBD" w:rsidRPr="00266D50">
              <w:rPr>
                <w:rFonts w:hAnsi="Times New Roman" w:cs="Times New Roman" w:hint="eastAsia"/>
                <w:sz w:val="18"/>
                <w:szCs w:val="18"/>
              </w:rPr>
              <w:t>企业应</w:t>
            </w:r>
            <w:r w:rsidRPr="00266D50">
              <w:rPr>
                <w:rFonts w:hAnsi="Times New Roman" w:cs="Times New Roman" w:hint="eastAsia"/>
                <w:sz w:val="18"/>
                <w:szCs w:val="18"/>
              </w:rPr>
              <w:t>开展合规管理业务指导和培训。</w:t>
            </w:r>
          </w:p>
        </w:tc>
      </w:tr>
      <w:tr w:rsidR="002B48C0" w:rsidTr="00DC0363">
        <w:trPr>
          <w:trHeight w:val="1985"/>
          <w:jc w:val="center"/>
        </w:trPr>
        <w:tc>
          <w:tcPr>
            <w:tcW w:w="636" w:type="dxa"/>
            <w:vAlign w:val="center"/>
          </w:tcPr>
          <w:p w:rsidR="002B48C0" w:rsidRPr="00266D50" w:rsidRDefault="002B48C0" w:rsidP="009315AE">
            <w:pPr>
              <w:pStyle w:val="afffffffffff4"/>
              <w:ind w:firstLineChars="0" w:firstLine="0"/>
              <w:jc w:val="center"/>
              <w:rPr>
                <w:sz w:val="18"/>
                <w:szCs w:val="18"/>
              </w:rPr>
            </w:pPr>
            <w:r w:rsidRPr="00266D50">
              <w:rPr>
                <w:sz w:val="18"/>
                <w:szCs w:val="18"/>
              </w:rPr>
              <w:t>2</w:t>
            </w:r>
          </w:p>
        </w:tc>
        <w:tc>
          <w:tcPr>
            <w:tcW w:w="1067" w:type="dxa"/>
            <w:vAlign w:val="center"/>
          </w:tcPr>
          <w:p w:rsidR="002B48C0" w:rsidRPr="00266D50" w:rsidRDefault="002B48C0" w:rsidP="009315AE">
            <w:pPr>
              <w:pStyle w:val="afffffffffff4"/>
              <w:ind w:firstLineChars="0" w:firstLine="0"/>
              <w:jc w:val="center"/>
              <w:rPr>
                <w:sz w:val="18"/>
                <w:szCs w:val="18"/>
              </w:rPr>
            </w:pPr>
            <w:r w:rsidRPr="00266D50">
              <w:rPr>
                <w:rFonts w:hint="eastAsia"/>
                <w:sz w:val="18"/>
                <w:szCs w:val="18"/>
              </w:rPr>
              <w:t>监督部门</w:t>
            </w:r>
          </w:p>
        </w:tc>
        <w:tc>
          <w:tcPr>
            <w:tcW w:w="7867" w:type="dxa"/>
            <w:vAlign w:val="center"/>
          </w:tcPr>
          <w:p w:rsidR="00DC0363" w:rsidRPr="00266D50" w:rsidRDefault="00DC0363" w:rsidP="00DC0363">
            <w:pPr>
              <w:pStyle w:val="afffffffffffe"/>
              <w:jc w:val="both"/>
              <w:rPr>
                <w:sz w:val="18"/>
                <w:szCs w:val="18"/>
              </w:rPr>
            </w:pPr>
            <w:r w:rsidRPr="00266D50">
              <w:rPr>
                <w:rFonts w:hint="eastAsia"/>
                <w:sz w:val="18"/>
                <w:szCs w:val="18"/>
              </w:rPr>
              <w:t>1、</w:t>
            </w:r>
            <w:r w:rsidR="00B11EBD" w:rsidRPr="00266D50">
              <w:rPr>
                <w:rFonts w:hAnsi="Times New Roman" w:cs="Times New Roman" w:hint="eastAsia"/>
                <w:sz w:val="18"/>
                <w:szCs w:val="18"/>
              </w:rPr>
              <w:t>企业应</w:t>
            </w:r>
            <w:r w:rsidRPr="00266D50">
              <w:rPr>
                <w:sz w:val="18"/>
                <w:szCs w:val="18"/>
              </w:rPr>
              <w:t>负责制定并完善内部制度流程和工作流程，规范内部行为和管理标准。</w:t>
            </w:r>
          </w:p>
          <w:p w:rsidR="00DC0363" w:rsidRDefault="00DC0363" w:rsidP="00DC0363">
            <w:pPr>
              <w:pStyle w:val="afffffffffffe"/>
              <w:jc w:val="both"/>
              <w:rPr>
                <w:sz w:val="18"/>
                <w:szCs w:val="18"/>
              </w:rPr>
            </w:pPr>
            <w:r w:rsidRPr="00266D50">
              <w:rPr>
                <w:sz w:val="18"/>
                <w:szCs w:val="18"/>
              </w:rPr>
              <w:t>2、</w:t>
            </w:r>
            <w:r w:rsidR="00B11EBD" w:rsidRPr="00266D50">
              <w:rPr>
                <w:rFonts w:hAnsi="Times New Roman" w:cs="Times New Roman" w:hint="eastAsia"/>
                <w:sz w:val="18"/>
                <w:szCs w:val="18"/>
              </w:rPr>
              <w:t>企业应</w:t>
            </w:r>
            <w:r w:rsidRPr="00266D50">
              <w:rPr>
                <w:sz w:val="18"/>
                <w:szCs w:val="18"/>
              </w:rPr>
              <w:t>组织对公司内外部进行监管检查、巡查等工作，并对各部门、各子公司开展业务运营风险把控、业务操作指导、业务流程审核和监督工作</w:t>
            </w:r>
            <w:r w:rsidRPr="00266D50">
              <w:rPr>
                <w:rFonts w:ascii="MS Gothic" w:eastAsia="MS Gothic" w:hAnsi="MS Gothic" w:cs="MS Gothic" w:hint="eastAsia"/>
                <w:sz w:val="18"/>
                <w:szCs w:val="18"/>
              </w:rPr>
              <w:t>‌</w:t>
            </w:r>
            <w:r w:rsidRPr="00266D50">
              <w:rPr>
                <w:sz w:val="18"/>
                <w:szCs w:val="18"/>
              </w:rPr>
              <w:t>。</w:t>
            </w:r>
          </w:p>
          <w:p w:rsidR="002B48C0" w:rsidRDefault="002B48C0" w:rsidP="009315AE">
            <w:pPr>
              <w:pStyle w:val="afffffffffffe"/>
              <w:jc w:val="both"/>
              <w:rPr>
                <w:sz w:val="18"/>
                <w:szCs w:val="18"/>
              </w:rPr>
            </w:pPr>
          </w:p>
        </w:tc>
      </w:tr>
    </w:tbl>
    <w:p w:rsidR="002B48C0" w:rsidRPr="002B48C0" w:rsidRDefault="002B48C0" w:rsidP="002B48C0">
      <w:pPr>
        <w:pStyle w:val="affff6"/>
        <w:ind w:firstLine="420"/>
      </w:pPr>
    </w:p>
    <w:p w:rsidR="0090623E" w:rsidRDefault="0090623E" w:rsidP="0090623E">
      <w:pPr>
        <w:pStyle w:val="affffffffffff2"/>
      </w:pPr>
      <w:bookmarkStart w:id="119" w:name="BKCKWX"/>
      <w:bookmarkStart w:id="120" w:name="_Toc177995634"/>
      <w:bookmarkStart w:id="121" w:name="_Toc177997645"/>
      <w:bookmarkStart w:id="122" w:name="_Toc185517686"/>
      <w:bookmarkStart w:id="123" w:name="_Toc187156130"/>
      <w:r>
        <w:rPr>
          <w:rFonts w:hint="eastAsia"/>
        </w:rPr>
        <w:lastRenderedPageBreak/>
        <w:t>参 考 文 献</w:t>
      </w:r>
      <w:bookmarkEnd w:id="119"/>
      <w:bookmarkEnd w:id="120"/>
      <w:bookmarkEnd w:id="121"/>
      <w:bookmarkEnd w:id="122"/>
      <w:bookmarkEnd w:id="123"/>
    </w:p>
    <w:p w:rsidR="00D306EF" w:rsidRPr="00204524" w:rsidRDefault="00AD4746" w:rsidP="00D306EF">
      <w:pPr>
        <w:pStyle w:val="afffffffffff4"/>
        <w:numPr>
          <w:ilvl w:val="0"/>
          <w:numId w:val="45"/>
        </w:numPr>
        <w:tabs>
          <w:tab w:val="center" w:pos="4201"/>
          <w:tab w:val="right" w:leader="dot" w:pos="9298"/>
        </w:tabs>
      </w:pPr>
      <w:r>
        <w:t xml:space="preserve">  </w:t>
      </w:r>
      <w:r w:rsidR="00D306EF" w:rsidRPr="00204524">
        <w:rPr>
          <w:rFonts w:hint="eastAsia"/>
        </w:rPr>
        <w:t>中央企业合规管理办法</w:t>
      </w:r>
      <w:r w:rsidR="00D306EF" w:rsidRPr="00204524">
        <w:t>（2022年8月23日 国务院国有资产监督管理委员会令第 42 号公布 自 2022年10月1日 起施行）</w:t>
      </w:r>
    </w:p>
    <w:p w:rsidR="00D306EF" w:rsidRPr="00204524" w:rsidRDefault="00D306EF" w:rsidP="00AD4746">
      <w:pPr>
        <w:pStyle w:val="afffffffffff4"/>
        <w:numPr>
          <w:ilvl w:val="0"/>
          <w:numId w:val="45"/>
        </w:numPr>
        <w:tabs>
          <w:tab w:val="center" w:pos="4201"/>
          <w:tab w:val="right" w:leader="dot" w:pos="9298"/>
        </w:tabs>
      </w:pPr>
      <w:r w:rsidRPr="00204524">
        <w:rPr>
          <w:rFonts w:hint="eastAsia"/>
        </w:rPr>
        <w:t xml:space="preserve"> </w:t>
      </w:r>
      <w:r w:rsidRPr="00204524">
        <w:t xml:space="preserve"> </w:t>
      </w:r>
      <w:r w:rsidRPr="00204524">
        <w:rPr>
          <w:rFonts w:hint="eastAsia"/>
        </w:rPr>
        <w:t>专利标识标注办法</w:t>
      </w:r>
      <w:r w:rsidRPr="00204524">
        <w:t>（</w:t>
      </w:r>
      <w:smartTag w:uri="urn:schemas-microsoft-com:office:smarttags" w:element="chsdate">
        <w:smartTagPr>
          <w:attr w:name="Year" w:val="2012"/>
          <w:attr w:name="Month" w:val="3"/>
          <w:attr w:name="Day" w:val="8"/>
          <w:attr w:name="IsLunarDate" w:val="False"/>
          <w:attr w:name="IsROCDate" w:val="False"/>
        </w:smartTagPr>
        <w:r w:rsidRPr="00204524">
          <w:rPr>
            <w:rFonts w:hint="eastAsia"/>
          </w:rPr>
          <w:t>2012年3月8日</w:t>
        </w:r>
      </w:smartTag>
      <w:r w:rsidRPr="00204524">
        <w:rPr>
          <w:rFonts w:hint="eastAsia"/>
        </w:rPr>
        <w:t>国家知识产权局令第63号公布）</w:t>
      </w:r>
    </w:p>
    <w:p w:rsidR="00D306EF" w:rsidRPr="00204524" w:rsidRDefault="00D306EF" w:rsidP="00D306EF">
      <w:pPr>
        <w:pStyle w:val="afffffffffff4"/>
        <w:numPr>
          <w:ilvl w:val="0"/>
          <w:numId w:val="45"/>
        </w:numPr>
        <w:tabs>
          <w:tab w:val="center" w:pos="4201"/>
          <w:tab w:val="right" w:leader="dot" w:pos="9298"/>
        </w:tabs>
      </w:pPr>
      <w:r w:rsidRPr="00204524">
        <w:t xml:space="preserve">  </w:t>
      </w:r>
      <w:r w:rsidRPr="00204524">
        <w:rPr>
          <w:rFonts w:hint="eastAsia"/>
        </w:rPr>
        <w:t>市场准入负面清单（发改体改规[2022]397号）</w:t>
      </w:r>
    </w:p>
    <w:p w:rsidR="00D306EF" w:rsidRPr="00204524" w:rsidRDefault="00D306EF" w:rsidP="00D306EF">
      <w:pPr>
        <w:pStyle w:val="afffffffffff4"/>
        <w:numPr>
          <w:ilvl w:val="0"/>
          <w:numId w:val="45"/>
        </w:numPr>
        <w:tabs>
          <w:tab w:val="center" w:pos="4201"/>
          <w:tab w:val="right" w:leader="dot" w:pos="9298"/>
        </w:tabs>
      </w:pPr>
      <w:r w:rsidRPr="00204524">
        <w:t xml:space="preserve">  </w:t>
      </w:r>
      <w:r w:rsidRPr="00204524">
        <w:rPr>
          <w:rFonts w:hint="eastAsia"/>
        </w:rPr>
        <w:t>省属企业合规管理办法（苏国资规〔2023〕1号）</w:t>
      </w:r>
    </w:p>
    <w:p w:rsidR="00045044" w:rsidRPr="00204524" w:rsidRDefault="00D306EF" w:rsidP="00D306EF">
      <w:pPr>
        <w:pStyle w:val="afffffffffff4"/>
        <w:numPr>
          <w:ilvl w:val="0"/>
          <w:numId w:val="45"/>
        </w:numPr>
        <w:tabs>
          <w:tab w:val="center" w:pos="4201"/>
          <w:tab w:val="right" w:leader="dot" w:pos="9298"/>
        </w:tabs>
      </w:pPr>
      <w:r w:rsidRPr="00204524">
        <w:t xml:space="preserve">  江苏省企业信用评价指引（苏信用办发〔2023〕8 号）</w:t>
      </w:r>
    </w:p>
    <w:p w:rsidR="00AD4746" w:rsidRPr="00204524" w:rsidRDefault="00AD4746" w:rsidP="0075005D">
      <w:pPr>
        <w:pStyle w:val="afffffffffff4"/>
        <w:numPr>
          <w:ilvl w:val="0"/>
          <w:numId w:val="45"/>
        </w:numPr>
        <w:tabs>
          <w:tab w:val="center" w:pos="4201"/>
          <w:tab w:val="right" w:leader="dot" w:pos="9298"/>
        </w:tabs>
      </w:pPr>
      <w:r w:rsidRPr="00204524">
        <w:rPr>
          <w:rFonts w:hint="eastAsia"/>
        </w:rPr>
        <w:t xml:space="preserve"> </w:t>
      </w:r>
      <w:r w:rsidRPr="00204524">
        <w:t xml:space="preserve"> DB32/T 4186-2002 企业信用管理规范</w:t>
      </w:r>
    </w:p>
    <w:p w:rsidR="00CB6FCF" w:rsidRPr="00204524" w:rsidRDefault="00D306EF" w:rsidP="0075005D">
      <w:pPr>
        <w:pStyle w:val="afffffffffff4"/>
        <w:numPr>
          <w:ilvl w:val="0"/>
          <w:numId w:val="45"/>
        </w:numPr>
        <w:tabs>
          <w:tab w:val="center" w:pos="4201"/>
          <w:tab w:val="right" w:leader="dot" w:pos="9298"/>
        </w:tabs>
      </w:pPr>
      <w:r w:rsidRPr="00204524">
        <w:rPr>
          <w:rFonts w:hint="eastAsia"/>
        </w:rPr>
        <w:t xml:space="preserve"> </w:t>
      </w:r>
      <w:r w:rsidRPr="00204524">
        <w:t xml:space="preserve"> </w:t>
      </w:r>
      <w:r w:rsidRPr="00204524">
        <w:rPr>
          <w:rFonts w:hint="eastAsia"/>
        </w:rPr>
        <w:t>无锡市市属国有企业合规管理办法（锡国资规〔2024〕1号）</w:t>
      </w:r>
    </w:p>
    <w:p w:rsidR="00950012" w:rsidRDefault="00950012" w:rsidP="00D05D5A">
      <w:pPr>
        <w:pStyle w:val="affff6"/>
        <w:ind w:firstLineChars="0" w:firstLine="0"/>
        <w:jc w:val="center"/>
      </w:pPr>
      <w:bookmarkStart w:id="124" w:name="BookMark8"/>
      <w:bookmarkEnd w:id="113"/>
    </w:p>
    <w:p w:rsidR="00950012" w:rsidRDefault="00950012" w:rsidP="00950012">
      <w:pPr>
        <w:pStyle w:val="afffffffffff4"/>
        <w:ind w:firstLineChars="0" w:firstLine="0"/>
      </w:pPr>
    </w:p>
    <w:p w:rsidR="00950012" w:rsidRDefault="00950012" w:rsidP="00950012">
      <w:pPr>
        <w:pStyle w:val="affffffffffffc"/>
        <w:framePr w:wrap="around" w:hAnchor="page" w:x="3885" w:y="153"/>
      </w:pPr>
      <w:r>
        <w:rPr>
          <w:rFonts w:hint="eastAsia"/>
        </w:rPr>
        <w:t>_________________________________</w:t>
      </w:r>
    </w:p>
    <w:p w:rsidR="00950012" w:rsidRDefault="00950012" w:rsidP="00950012">
      <w:pPr>
        <w:pStyle w:val="afffffffffff4"/>
        <w:ind w:firstLineChars="0" w:firstLine="0"/>
      </w:pPr>
    </w:p>
    <w:bookmarkEnd w:id="124"/>
    <w:p w:rsidR="00D05D5A" w:rsidRDefault="00950012" w:rsidP="00D05D5A">
      <w:pPr>
        <w:pStyle w:val="affff6"/>
        <w:ind w:firstLineChars="0" w:firstLine="0"/>
        <w:jc w:val="center"/>
      </w:pPr>
      <w:r>
        <w:rPr>
          <w:rFonts w:hint="eastAsia"/>
        </w:rPr>
        <w:t xml:space="preserve"> </w:t>
      </w:r>
      <w:r>
        <w:t xml:space="preserve">    </w:t>
      </w:r>
    </w:p>
    <w:sectPr w:rsidR="00D05D5A" w:rsidSect="00B23F8E">
      <w:headerReference w:type="even" r:id="rId28"/>
      <w:headerReference w:type="default" r:id="rId29"/>
      <w:footerReference w:type="even" r:id="rId30"/>
      <w:footerReference w:type="default" r:id="rId31"/>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B57" w:rsidRDefault="00765B57" w:rsidP="00D86DB7">
      <w:r>
        <w:separator/>
      </w:r>
    </w:p>
    <w:p w:rsidR="00765B57" w:rsidRDefault="00765B57"/>
    <w:p w:rsidR="00765B57" w:rsidRDefault="00765B57"/>
  </w:endnote>
  <w:endnote w:type="continuationSeparator" w:id="0">
    <w:p w:rsidR="00765B57" w:rsidRDefault="00765B57" w:rsidP="00D86DB7">
      <w:r>
        <w:continuationSeparator/>
      </w:r>
    </w:p>
    <w:p w:rsidR="00765B57" w:rsidRDefault="00765B57"/>
    <w:p w:rsidR="00765B57" w:rsidRDefault="00765B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Microsoft YaHei UI">
    <w:panose1 w:val="020B0503020204020204"/>
    <w:charset w:val="86"/>
    <w:family w:val="swiss"/>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00" w:rsidRDefault="001F2E00">
    <w:pPr>
      <w:pStyle w:val="afffa"/>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00" w:rsidRDefault="001F2E00" w:rsidP="00B23F8E">
    <w:pPr>
      <w:pStyle w:val="affff3"/>
    </w:pPr>
    <w:r>
      <w:fldChar w:fldCharType="begin"/>
    </w:r>
    <w:r>
      <w:instrText>PAGE   \* MERGEFORMAT</w:instrText>
    </w:r>
    <w:r>
      <w:fldChar w:fldCharType="separate"/>
    </w:r>
    <w:r w:rsidR="003847D6" w:rsidRPr="003847D6">
      <w:rPr>
        <w:noProof/>
        <w:lang w:val="zh-CN"/>
      </w:rPr>
      <w:t>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00" w:rsidRPr="00324EDD" w:rsidRDefault="001F2E00"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8A5" w:rsidRPr="00B23F8E" w:rsidRDefault="00B23F8E" w:rsidP="00B23F8E">
    <w:pPr>
      <w:pStyle w:val="affff2"/>
    </w:pPr>
    <w:r>
      <w:fldChar w:fldCharType="begin"/>
    </w:r>
    <w:r>
      <w:instrText xml:space="preserve"> PAGE   \* MERGEFORMAT \* MERGEFORMAT </w:instrText>
    </w:r>
    <w:r>
      <w:fldChar w:fldCharType="separate"/>
    </w:r>
    <w:r>
      <w:rPr>
        <w:noProof/>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8A5" w:rsidRDefault="00D728A5" w:rsidP="00B23F8E">
    <w:pPr>
      <w:pStyle w:val="affff3"/>
    </w:pPr>
    <w:r>
      <w:fldChar w:fldCharType="begin"/>
    </w:r>
    <w:r>
      <w:instrText>PAGE   \* MERGEFORMAT</w:instrText>
    </w:r>
    <w:r>
      <w:fldChar w:fldCharType="separate"/>
    </w:r>
    <w:r w:rsidR="00E671FB" w:rsidRPr="00E671FB">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F8E" w:rsidRPr="00B23F8E" w:rsidRDefault="00B23F8E" w:rsidP="00B23F8E">
    <w:pPr>
      <w:pStyle w:val="affff2"/>
    </w:pPr>
    <w:r>
      <w:fldChar w:fldCharType="begin"/>
    </w:r>
    <w:r>
      <w:instrText xml:space="preserve"> PAGE   \* MERGEFORMAT \* MERGEFORMAT </w:instrText>
    </w:r>
    <w:r>
      <w:fldChar w:fldCharType="separate"/>
    </w:r>
    <w:r w:rsidR="00E671FB">
      <w:rPr>
        <w:noProof/>
      </w:rP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F8E" w:rsidRDefault="00B23F8E" w:rsidP="00B23F8E">
    <w:pPr>
      <w:pStyle w:val="affff3"/>
    </w:pPr>
    <w:r>
      <w:fldChar w:fldCharType="begin"/>
    </w:r>
    <w:r>
      <w:instrText>PAGE   \* MERGEFORMAT</w:instrText>
    </w:r>
    <w:r>
      <w:fldChar w:fldCharType="separate"/>
    </w:r>
    <w:r w:rsidRPr="00B23F8E">
      <w:rPr>
        <w:noProof/>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00" w:rsidRPr="00B23F8E" w:rsidRDefault="00B23F8E" w:rsidP="00B23F8E">
    <w:pPr>
      <w:pStyle w:val="affff2"/>
    </w:pPr>
    <w:r>
      <w:fldChar w:fldCharType="begin"/>
    </w:r>
    <w:r>
      <w:instrText xml:space="preserve"> PAGE   \* MERGEFORMAT \* MERGEFORMAT </w:instrText>
    </w:r>
    <w:r>
      <w:fldChar w:fldCharType="separate"/>
    </w:r>
    <w:r w:rsidR="003847D6">
      <w:rPr>
        <w:noProof/>
      </w:rPr>
      <w:t>6</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00" w:rsidRDefault="001F2E00" w:rsidP="00B23F8E">
    <w:pPr>
      <w:pStyle w:val="affff3"/>
    </w:pPr>
    <w:r>
      <w:fldChar w:fldCharType="begin"/>
    </w:r>
    <w:r>
      <w:instrText>PAGE   \* MERGEFORMAT</w:instrText>
    </w:r>
    <w:r>
      <w:fldChar w:fldCharType="separate"/>
    </w:r>
    <w:r w:rsidR="003847D6" w:rsidRPr="003847D6">
      <w:rPr>
        <w:noProof/>
        <w:lang w:val="zh-CN"/>
      </w:rPr>
      <w:t>5</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00" w:rsidRPr="00B23F8E" w:rsidRDefault="00B23F8E" w:rsidP="00B23F8E">
    <w:pPr>
      <w:pStyle w:val="affff2"/>
    </w:pPr>
    <w:r>
      <w:fldChar w:fldCharType="begin"/>
    </w:r>
    <w:r>
      <w:instrText xml:space="preserve"> PAGE   \* MERGEFORMAT \* MERGEFORMAT </w:instrText>
    </w:r>
    <w:r>
      <w:fldChar w:fldCharType="separate"/>
    </w:r>
    <w:r w:rsidR="003847D6">
      <w:rPr>
        <w:noProof/>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B57" w:rsidRDefault="00765B57" w:rsidP="00D86DB7">
      <w:r>
        <w:separator/>
      </w:r>
    </w:p>
  </w:footnote>
  <w:footnote w:type="continuationSeparator" w:id="0">
    <w:p w:rsidR="00765B57" w:rsidRDefault="00765B57" w:rsidP="00D86DB7">
      <w:r>
        <w:continuationSeparator/>
      </w:r>
    </w:p>
    <w:p w:rsidR="00765B57" w:rsidRDefault="00765B57"/>
    <w:p w:rsidR="00765B57" w:rsidRDefault="00765B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00" w:rsidRPr="00E70388" w:rsidRDefault="001F2E00"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00" w:rsidRPr="00D84FA1" w:rsidRDefault="001F2E00" w:rsidP="00B23F8E">
    <w:pPr>
      <w:pStyle w:val="affffb"/>
    </w:pPr>
    <w:r>
      <w:fldChar w:fldCharType="begin"/>
    </w:r>
    <w:r>
      <w:instrText xml:space="preserve"> STYLEREF  标准文件_文件编号  \* MERGEFORMAT </w:instrText>
    </w:r>
    <w:r>
      <w:fldChar w:fldCharType="separate"/>
    </w:r>
    <w:r w:rsidR="003847D6">
      <w:t>DB3202/T XXXX</w:t>
    </w:r>
    <w:r w:rsidR="003847D6">
      <w:t>—</w:t>
    </w:r>
    <w:r w:rsidR="003847D6">
      <w:t>2024</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00" w:rsidRPr="00324EDD" w:rsidRDefault="001F2E00"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8A5" w:rsidRPr="00B23F8E" w:rsidRDefault="00B23F8E" w:rsidP="00B23F8E">
    <w:pPr>
      <w:pStyle w:val="affffc"/>
    </w:pPr>
    <w:r>
      <w:fldChar w:fldCharType="begin"/>
    </w:r>
    <w:r>
      <w:instrText xml:space="preserve"> STYLEREF  标准文件_文件编号 \* MERGEFORMAT </w:instrText>
    </w:r>
    <w:r>
      <w:fldChar w:fldCharType="separate"/>
    </w:r>
    <w:r>
      <w:t>DB3202/T XXXX</w:t>
    </w:r>
    <w:r>
      <w:t>—</w:t>
    </w:r>
    <w:r>
      <w:t>2024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8A5" w:rsidRPr="00D84FA1" w:rsidRDefault="00D728A5" w:rsidP="00B23F8E">
    <w:pPr>
      <w:pStyle w:val="affffb"/>
    </w:pPr>
    <w:r>
      <w:fldChar w:fldCharType="begin"/>
    </w:r>
    <w:r>
      <w:instrText xml:space="preserve"> STYLEREF  标准文件_文件编号  \* MERGEFORMAT </w:instrText>
    </w:r>
    <w:r>
      <w:fldChar w:fldCharType="separate"/>
    </w:r>
    <w:r w:rsidR="00E671FB">
      <w:t>DB3202/T XXXX</w:t>
    </w:r>
    <w:r w:rsidR="00E671FB">
      <w:t>—</w:t>
    </w:r>
    <w:r w:rsidR="00E671FB">
      <w:t>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F8E" w:rsidRPr="00B23F8E" w:rsidRDefault="00B23F8E" w:rsidP="00B23F8E">
    <w:pPr>
      <w:pStyle w:val="affffc"/>
    </w:pPr>
    <w:r>
      <w:fldChar w:fldCharType="begin"/>
    </w:r>
    <w:r>
      <w:instrText xml:space="preserve"> STYLEREF  标准文件_文件编号 \* MERGEFORMAT </w:instrText>
    </w:r>
    <w:r>
      <w:fldChar w:fldCharType="separate"/>
    </w:r>
    <w:r w:rsidR="00E671FB">
      <w:t>DB3202/T XXXX</w:t>
    </w:r>
    <w:r w:rsidR="00E671FB">
      <w:t>—</w:t>
    </w:r>
    <w:r w:rsidR="00E671FB">
      <w:t>2024</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F8E" w:rsidRPr="00D84FA1" w:rsidRDefault="00B23F8E" w:rsidP="00B23F8E">
    <w:pPr>
      <w:pStyle w:val="affffb"/>
    </w:pPr>
    <w:r>
      <w:fldChar w:fldCharType="begin"/>
    </w:r>
    <w:r>
      <w:instrText xml:space="preserve"> STYLEREF  标准文件_文件编号  \* MERGEFORMAT </w:instrText>
    </w:r>
    <w:r>
      <w:fldChar w:fldCharType="separate"/>
    </w:r>
    <w:r>
      <w:t>DB3202/T XXXX</w:t>
    </w:r>
    <w:r>
      <w:t>—</w:t>
    </w:r>
    <w:r>
      <w:t>2024</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00" w:rsidRPr="00B23F8E" w:rsidRDefault="00B23F8E" w:rsidP="00B23F8E">
    <w:pPr>
      <w:pStyle w:val="affffc"/>
    </w:pPr>
    <w:r>
      <w:fldChar w:fldCharType="begin"/>
    </w:r>
    <w:r>
      <w:instrText xml:space="preserve"> STYLEREF  标准文件_文件编号 \* MERGEFORMAT </w:instrText>
    </w:r>
    <w:r>
      <w:fldChar w:fldCharType="separate"/>
    </w:r>
    <w:r w:rsidR="003847D6">
      <w:t>DB3202/T XXXX</w:t>
    </w:r>
    <w:r w:rsidR="003847D6">
      <w:t>—</w:t>
    </w:r>
    <w:r w:rsidR="003847D6">
      <w:t>2024</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00" w:rsidRPr="00D84FA1" w:rsidRDefault="001F2E00" w:rsidP="00B23F8E">
    <w:pPr>
      <w:pStyle w:val="affffb"/>
    </w:pPr>
    <w:r>
      <w:fldChar w:fldCharType="begin"/>
    </w:r>
    <w:r>
      <w:instrText xml:space="preserve"> STYLEREF  标准文件_文件编号  \* MERGEFORMAT </w:instrText>
    </w:r>
    <w:r>
      <w:fldChar w:fldCharType="separate"/>
    </w:r>
    <w:r w:rsidR="003847D6">
      <w:t>DB3202/T XXXX</w:t>
    </w:r>
    <w:r w:rsidR="003847D6">
      <w:t>—</w:t>
    </w:r>
    <w:r w:rsidR="003847D6">
      <w:t>2024</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00" w:rsidRPr="00B23F8E" w:rsidRDefault="00B23F8E" w:rsidP="00B23F8E">
    <w:pPr>
      <w:pStyle w:val="affffc"/>
    </w:pPr>
    <w:r>
      <w:fldChar w:fldCharType="begin"/>
    </w:r>
    <w:r>
      <w:instrText xml:space="preserve"> STYLEREF  标准文件_文件编号 \* MERGEFORMAT </w:instrText>
    </w:r>
    <w:r>
      <w:fldChar w:fldCharType="separate"/>
    </w:r>
    <w:r w:rsidR="003847D6">
      <w:t>DB3202/T XXXX</w:t>
    </w:r>
    <w:r w:rsidR="003847D6">
      <w:t>—</w:t>
    </w:r>
    <w:r w:rsidR="003847D6">
      <w:t>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ED1D138"/>
    <w:multiLevelType w:val="singleLevel"/>
    <w:tmpl w:val="AED1D138"/>
    <w:lvl w:ilvl="0">
      <w:start w:val="1"/>
      <w:numFmt w:val="decimal"/>
      <w:suff w:val="space"/>
      <w:lvlText w:val="[%1]"/>
      <w:lvlJc w:val="left"/>
    </w:lvl>
  </w:abstractNum>
  <w:abstractNum w:abstractNumId="1">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2">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nsid w:val="1FC91163"/>
    <w:multiLevelType w:val="multilevel"/>
    <w:tmpl w:val="855EE140"/>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2">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nsid w:val="4E11FE89"/>
    <w:multiLevelType w:val="singleLevel"/>
    <w:tmpl w:val="4E11FE89"/>
    <w:lvl w:ilvl="0">
      <w:start w:val="1"/>
      <w:numFmt w:val="decimal"/>
      <w:suff w:val="nothing"/>
      <w:lvlText w:val="%1、"/>
      <w:lvlJc w:val="left"/>
    </w:lvl>
  </w:abstractNum>
  <w:abstractNum w:abstractNumId="18">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4">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5">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3402"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7">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1">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2">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3">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1"/>
  </w:num>
  <w:num w:numId="2">
    <w:abstractNumId w:val="23"/>
  </w:num>
  <w:num w:numId="3">
    <w:abstractNumId w:val="6"/>
  </w:num>
  <w:num w:numId="4">
    <w:abstractNumId w:val="21"/>
  </w:num>
  <w:num w:numId="5">
    <w:abstractNumId w:val="15"/>
  </w:num>
  <w:num w:numId="6">
    <w:abstractNumId w:val="26"/>
  </w:num>
  <w:num w:numId="7">
    <w:abstractNumId w:val="9"/>
  </w:num>
  <w:num w:numId="8">
    <w:abstractNumId w:val="10"/>
  </w:num>
  <w:num w:numId="9">
    <w:abstractNumId w:val="19"/>
  </w:num>
  <w:num w:numId="10">
    <w:abstractNumId w:val="27"/>
  </w:num>
  <w:num w:numId="11">
    <w:abstractNumId w:val="5"/>
  </w:num>
  <w:num w:numId="12">
    <w:abstractNumId w:val="16"/>
  </w:num>
  <w:num w:numId="13">
    <w:abstractNumId w:val="28"/>
  </w:num>
  <w:num w:numId="14">
    <w:abstractNumId w:val="13"/>
  </w:num>
  <w:num w:numId="15">
    <w:abstractNumId w:val="7"/>
  </w:num>
  <w:num w:numId="16">
    <w:abstractNumId w:val="12"/>
  </w:num>
  <w:num w:numId="17">
    <w:abstractNumId w:val="25"/>
  </w:num>
  <w:num w:numId="18">
    <w:abstractNumId w:val="4"/>
  </w:num>
  <w:num w:numId="19">
    <w:abstractNumId w:val="8"/>
  </w:num>
  <w:num w:numId="20">
    <w:abstractNumId w:val="22"/>
  </w:num>
  <w:num w:numId="21">
    <w:abstractNumId w:val="24"/>
  </w:num>
  <w:num w:numId="22">
    <w:abstractNumId w:val="20"/>
  </w:num>
  <w:num w:numId="23">
    <w:abstractNumId w:val="32"/>
  </w:num>
  <w:num w:numId="24">
    <w:abstractNumId w:val="18"/>
  </w:num>
  <w:num w:numId="25">
    <w:abstractNumId w:val="31"/>
  </w:num>
  <w:num w:numId="26">
    <w:abstractNumId w:val="3"/>
  </w:num>
  <w:num w:numId="27">
    <w:abstractNumId w:val="14"/>
  </w:num>
  <w:num w:numId="28">
    <w:abstractNumId w:val="33"/>
  </w:num>
  <w:num w:numId="29">
    <w:abstractNumId w:val="30"/>
  </w:num>
  <w:num w:numId="30">
    <w:abstractNumId w:val="29"/>
  </w:num>
  <w:num w:numId="31">
    <w:abstractNumId w:val="2"/>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7"/>
  </w:num>
  <w:num w:numId="45">
    <w:abstractNumId w:val="0"/>
  </w:num>
  <w:num w:numId="46">
    <w:abstractNumId w:val="30"/>
  </w:num>
  <w:num w:numId="47">
    <w:abstractNumId w:val="30"/>
  </w:num>
  <w:num w:numId="48">
    <w:abstractNumId w:val="26"/>
  </w:num>
  <w:num w:numId="49">
    <w:abstractNumId w:val="26"/>
  </w:num>
  <w:num w:numId="50">
    <w:abstractNumId w:val="2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Om36sU9q0o5+HsEzVniDzhxeocdSr6mp6noQSX5NYtCwKO/M8UT2OX7HhnEA6iVL1pPFNwRAAhw9NPWuu3lTAw==" w:salt="07xFCaxc4E/KkSFquEJys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9AD"/>
    <w:rsid w:val="0000040A"/>
    <w:rsid w:val="00000A94"/>
    <w:rsid w:val="00001972"/>
    <w:rsid w:val="00001D9A"/>
    <w:rsid w:val="0000293E"/>
    <w:rsid w:val="0000609F"/>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5044"/>
    <w:rsid w:val="00047F28"/>
    <w:rsid w:val="000503AA"/>
    <w:rsid w:val="000506A1"/>
    <w:rsid w:val="000515DD"/>
    <w:rsid w:val="0005265A"/>
    <w:rsid w:val="000539DD"/>
    <w:rsid w:val="00053BD3"/>
    <w:rsid w:val="000556ED"/>
    <w:rsid w:val="00055FE2"/>
    <w:rsid w:val="0005616F"/>
    <w:rsid w:val="00060B11"/>
    <w:rsid w:val="00060C2E"/>
    <w:rsid w:val="00061033"/>
    <w:rsid w:val="000619E9"/>
    <w:rsid w:val="000622D4"/>
    <w:rsid w:val="0006357D"/>
    <w:rsid w:val="00067DD0"/>
    <w:rsid w:val="00067F1E"/>
    <w:rsid w:val="00071CC0"/>
    <w:rsid w:val="00073C8C"/>
    <w:rsid w:val="00077B64"/>
    <w:rsid w:val="00080A1C"/>
    <w:rsid w:val="00082317"/>
    <w:rsid w:val="00083D2C"/>
    <w:rsid w:val="00086089"/>
    <w:rsid w:val="00086AA1"/>
    <w:rsid w:val="00087A77"/>
    <w:rsid w:val="00090CA6"/>
    <w:rsid w:val="000925A1"/>
    <w:rsid w:val="00092B8A"/>
    <w:rsid w:val="00092FB0"/>
    <w:rsid w:val="000934C5"/>
    <w:rsid w:val="00093D25"/>
    <w:rsid w:val="00093DAB"/>
    <w:rsid w:val="00094D73"/>
    <w:rsid w:val="00096D63"/>
    <w:rsid w:val="000A0B60"/>
    <w:rsid w:val="000A0EB8"/>
    <w:rsid w:val="000A19FC"/>
    <w:rsid w:val="000A296B"/>
    <w:rsid w:val="000A6987"/>
    <w:rsid w:val="000A7311"/>
    <w:rsid w:val="000B060F"/>
    <w:rsid w:val="000B1592"/>
    <w:rsid w:val="000B1FF2"/>
    <w:rsid w:val="000B3CDA"/>
    <w:rsid w:val="000B6A0B"/>
    <w:rsid w:val="000C0F6C"/>
    <w:rsid w:val="000C11DB"/>
    <w:rsid w:val="000C1492"/>
    <w:rsid w:val="000C15DC"/>
    <w:rsid w:val="000C2FBD"/>
    <w:rsid w:val="000C4B41"/>
    <w:rsid w:val="000C57D6"/>
    <w:rsid w:val="000C5D6B"/>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1619"/>
    <w:rsid w:val="00124E4F"/>
    <w:rsid w:val="001260B7"/>
    <w:rsid w:val="001265CB"/>
    <w:rsid w:val="001321C6"/>
    <w:rsid w:val="001325C4"/>
    <w:rsid w:val="00133010"/>
    <w:rsid w:val="001338EE"/>
    <w:rsid w:val="00133AAE"/>
    <w:rsid w:val="00134FD8"/>
    <w:rsid w:val="00135323"/>
    <w:rsid w:val="001356C4"/>
    <w:rsid w:val="00141114"/>
    <w:rsid w:val="00142969"/>
    <w:rsid w:val="001446C2"/>
    <w:rsid w:val="001457E7"/>
    <w:rsid w:val="00145D9D"/>
    <w:rsid w:val="00146388"/>
    <w:rsid w:val="00150485"/>
    <w:rsid w:val="001529E5"/>
    <w:rsid w:val="00153C7E"/>
    <w:rsid w:val="00156B25"/>
    <w:rsid w:val="00156E1A"/>
    <w:rsid w:val="00157894"/>
    <w:rsid w:val="00157B55"/>
    <w:rsid w:val="001642FA"/>
    <w:rsid w:val="001649EB"/>
    <w:rsid w:val="00164BAF"/>
    <w:rsid w:val="00164C33"/>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59D"/>
    <w:rsid w:val="001A1A53"/>
    <w:rsid w:val="001A234A"/>
    <w:rsid w:val="001A4CF3"/>
    <w:rsid w:val="001A5AE9"/>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45FD"/>
    <w:rsid w:val="001E1B6A"/>
    <w:rsid w:val="001E2484"/>
    <w:rsid w:val="001E3CC4"/>
    <w:rsid w:val="001E4882"/>
    <w:rsid w:val="001E73AB"/>
    <w:rsid w:val="001F092D"/>
    <w:rsid w:val="001F143A"/>
    <w:rsid w:val="001F1605"/>
    <w:rsid w:val="001F2508"/>
    <w:rsid w:val="001F2E00"/>
    <w:rsid w:val="001F4816"/>
    <w:rsid w:val="001F4EE9"/>
    <w:rsid w:val="001F69B4"/>
    <w:rsid w:val="001F77C7"/>
    <w:rsid w:val="00200183"/>
    <w:rsid w:val="00200333"/>
    <w:rsid w:val="0020107D"/>
    <w:rsid w:val="00202AA4"/>
    <w:rsid w:val="002031F7"/>
    <w:rsid w:val="00203659"/>
    <w:rsid w:val="002040E6"/>
    <w:rsid w:val="00204524"/>
    <w:rsid w:val="0020527B"/>
    <w:rsid w:val="00205F2C"/>
    <w:rsid w:val="0020664F"/>
    <w:rsid w:val="0021079D"/>
    <w:rsid w:val="00210B15"/>
    <w:rsid w:val="002142EA"/>
    <w:rsid w:val="002176AF"/>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D50"/>
    <w:rsid w:val="00266EEB"/>
    <w:rsid w:val="00267EF4"/>
    <w:rsid w:val="00270CB8"/>
    <w:rsid w:val="00272B08"/>
    <w:rsid w:val="002771AC"/>
    <w:rsid w:val="00281029"/>
    <w:rsid w:val="00281BB8"/>
    <w:rsid w:val="00281E9E"/>
    <w:rsid w:val="00282405"/>
    <w:rsid w:val="00282496"/>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AE2"/>
    <w:rsid w:val="002B4508"/>
    <w:rsid w:val="002B48C0"/>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3A89"/>
    <w:rsid w:val="002F7AF6"/>
    <w:rsid w:val="00300E63"/>
    <w:rsid w:val="00302F5F"/>
    <w:rsid w:val="0030441D"/>
    <w:rsid w:val="00306063"/>
    <w:rsid w:val="00313B85"/>
    <w:rsid w:val="00317988"/>
    <w:rsid w:val="003221B4"/>
    <w:rsid w:val="0032258D"/>
    <w:rsid w:val="00322E62"/>
    <w:rsid w:val="0032450D"/>
    <w:rsid w:val="00324D13"/>
    <w:rsid w:val="00324D2A"/>
    <w:rsid w:val="00324EDD"/>
    <w:rsid w:val="003331E4"/>
    <w:rsid w:val="00336C64"/>
    <w:rsid w:val="00337162"/>
    <w:rsid w:val="0034194F"/>
    <w:rsid w:val="00344605"/>
    <w:rsid w:val="00346D83"/>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7D6"/>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2BE1"/>
    <w:rsid w:val="003B5BF0"/>
    <w:rsid w:val="003B60BF"/>
    <w:rsid w:val="003B6BE3"/>
    <w:rsid w:val="003B6EB1"/>
    <w:rsid w:val="003C010C"/>
    <w:rsid w:val="003C0A6C"/>
    <w:rsid w:val="003C14F8"/>
    <w:rsid w:val="003C5A43"/>
    <w:rsid w:val="003C7D89"/>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AE4"/>
    <w:rsid w:val="00404869"/>
    <w:rsid w:val="00405884"/>
    <w:rsid w:val="00407D39"/>
    <w:rsid w:val="0041477A"/>
    <w:rsid w:val="00415F61"/>
    <w:rsid w:val="004167A3"/>
    <w:rsid w:val="00417324"/>
    <w:rsid w:val="00432DAA"/>
    <w:rsid w:val="00434305"/>
    <w:rsid w:val="00435DF7"/>
    <w:rsid w:val="0044083F"/>
    <w:rsid w:val="00441AE7"/>
    <w:rsid w:val="00443EF7"/>
    <w:rsid w:val="00445574"/>
    <w:rsid w:val="004467FB"/>
    <w:rsid w:val="00452D6B"/>
    <w:rsid w:val="00454484"/>
    <w:rsid w:val="0045517B"/>
    <w:rsid w:val="00462E0C"/>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6F72"/>
    <w:rsid w:val="004A12DF"/>
    <w:rsid w:val="004A17E6"/>
    <w:rsid w:val="004A1BA8"/>
    <w:rsid w:val="004A418F"/>
    <w:rsid w:val="004A4B57"/>
    <w:rsid w:val="004A63FA"/>
    <w:rsid w:val="004B0272"/>
    <w:rsid w:val="004B2701"/>
    <w:rsid w:val="004B2E1B"/>
    <w:rsid w:val="004B3AA8"/>
    <w:rsid w:val="004B3E93"/>
    <w:rsid w:val="004C1FBC"/>
    <w:rsid w:val="004C3F1D"/>
    <w:rsid w:val="004C458D"/>
    <w:rsid w:val="004C60E9"/>
    <w:rsid w:val="004C7556"/>
    <w:rsid w:val="004C7E8B"/>
    <w:rsid w:val="004C7E9D"/>
    <w:rsid w:val="004C7F67"/>
    <w:rsid w:val="004D076D"/>
    <w:rsid w:val="004D0EF1"/>
    <w:rsid w:val="004D2253"/>
    <w:rsid w:val="004D4406"/>
    <w:rsid w:val="004D6A54"/>
    <w:rsid w:val="004D7C42"/>
    <w:rsid w:val="004E0465"/>
    <w:rsid w:val="004E127B"/>
    <w:rsid w:val="004E1C0A"/>
    <w:rsid w:val="004E2B06"/>
    <w:rsid w:val="004E305E"/>
    <w:rsid w:val="004E30C5"/>
    <w:rsid w:val="004E4AA5"/>
    <w:rsid w:val="004E4AEE"/>
    <w:rsid w:val="004E59E3"/>
    <w:rsid w:val="004E67C0"/>
    <w:rsid w:val="004F391A"/>
    <w:rsid w:val="004F3CFB"/>
    <w:rsid w:val="004F6456"/>
    <w:rsid w:val="004F696E"/>
    <w:rsid w:val="004F6C71"/>
    <w:rsid w:val="004F7CF2"/>
    <w:rsid w:val="00501139"/>
    <w:rsid w:val="0050363E"/>
    <w:rsid w:val="005039BC"/>
    <w:rsid w:val="005043BB"/>
    <w:rsid w:val="00504A3D"/>
    <w:rsid w:val="00505767"/>
    <w:rsid w:val="005073F0"/>
    <w:rsid w:val="00510A7B"/>
    <w:rsid w:val="00512F6E"/>
    <w:rsid w:val="00513038"/>
    <w:rsid w:val="00514174"/>
    <w:rsid w:val="00516088"/>
    <w:rsid w:val="00516B0B"/>
    <w:rsid w:val="00521211"/>
    <w:rsid w:val="005220EC"/>
    <w:rsid w:val="00523F95"/>
    <w:rsid w:val="00524D65"/>
    <w:rsid w:val="00525B16"/>
    <w:rsid w:val="00533D04"/>
    <w:rsid w:val="00534804"/>
    <w:rsid w:val="00534BDF"/>
    <w:rsid w:val="005354EA"/>
    <w:rsid w:val="0053585F"/>
    <w:rsid w:val="00535EC4"/>
    <w:rsid w:val="00535ED9"/>
    <w:rsid w:val="0053692B"/>
    <w:rsid w:val="00540A35"/>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4C41"/>
    <w:rsid w:val="005A7830"/>
    <w:rsid w:val="005A7FCE"/>
    <w:rsid w:val="005B0F3F"/>
    <w:rsid w:val="005B4903"/>
    <w:rsid w:val="005B51CE"/>
    <w:rsid w:val="005B5885"/>
    <w:rsid w:val="005B5CD7"/>
    <w:rsid w:val="005B5D58"/>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48A7"/>
    <w:rsid w:val="006015CE"/>
    <w:rsid w:val="00604784"/>
    <w:rsid w:val="00606419"/>
    <w:rsid w:val="00607D29"/>
    <w:rsid w:val="006122C7"/>
    <w:rsid w:val="00612952"/>
    <w:rsid w:val="00614CC1"/>
    <w:rsid w:val="00615A9D"/>
    <w:rsid w:val="00617387"/>
    <w:rsid w:val="006205D6"/>
    <w:rsid w:val="006252D8"/>
    <w:rsid w:val="006259BC"/>
    <w:rsid w:val="0062636B"/>
    <w:rsid w:val="0062642E"/>
    <w:rsid w:val="00632182"/>
    <w:rsid w:val="00632AE0"/>
    <w:rsid w:val="00633C17"/>
    <w:rsid w:val="00634D9E"/>
    <w:rsid w:val="00636E3E"/>
    <w:rsid w:val="006379F7"/>
    <w:rsid w:val="00637E4D"/>
    <w:rsid w:val="00640620"/>
    <w:rsid w:val="00641A1F"/>
    <w:rsid w:val="00645904"/>
    <w:rsid w:val="00646B36"/>
    <w:rsid w:val="00651ACB"/>
    <w:rsid w:val="00651C47"/>
    <w:rsid w:val="00652AB2"/>
    <w:rsid w:val="00653FED"/>
    <w:rsid w:val="00654EC0"/>
    <w:rsid w:val="0065525B"/>
    <w:rsid w:val="00655988"/>
    <w:rsid w:val="00655D4F"/>
    <w:rsid w:val="00656D29"/>
    <w:rsid w:val="006640E5"/>
    <w:rsid w:val="006646F1"/>
    <w:rsid w:val="00664929"/>
    <w:rsid w:val="00664F62"/>
    <w:rsid w:val="006655E1"/>
    <w:rsid w:val="00671C44"/>
    <w:rsid w:val="00672060"/>
    <w:rsid w:val="00672BFD"/>
    <w:rsid w:val="00674927"/>
    <w:rsid w:val="006770F4"/>
    <w:rsid w:val="00677A84"/>
    <w:rsid w:val="0068026D"/>
    <w:rsid w:val="00680A27"/>
    <w:rsid w:val="006816A4"/>
    <w:rsid w:val="006819B8"/>
    <w:rsid w:val="006840A6"/>
    <w:rsid w:val="006850CD"/>
    <w:rsid w:val="00685AAB"/>
    <w:rsid w:val="006917F0"/>
    <w:rsid w:val="00695D22"/>
    <w:rsid w:val="006A07AA"/>
    <w:rsid w:val="006A25E5"/>
    <w:rsid w:val="006A2B46"/>
    <w:rsid w:val="006A336D"/>
    <w:rsid w:val="006A37B9"/>
    <w:rsid w:val="006B2672"/>
    <w:rsid w:val="006B54BF"/>
    <w:rsid w:val="006B5F44"/>
    <w:rsid w:val="006B5F90"/>
    <w:rsid w:val="006B62E4"/>
    <w:rsid w:val="006C1BBA"/>
    <w:rsid w:val="006C2079"/>
    <w:rsid w:val="006C38F3"/>
    <w:rsid w:val="006C5A62"/>
    <w:rsid w:val="006C5D68"/>
    <w:rsid w:val="006C6976"/>
    <w:rsid w:val="006C6DD0"/>
    <w:rsid w:val="006D04EA"/>
    <w:rsid w:val="006D0AB7"/>
    <w:rsid w:val="006D16C4"/>
    <w:rsid w:val="006D3E96"/>
    <w:rsid w:val="006D4515"/>
    <w:rsid w:val="006D4BB1"/>
    <w:rsid w:val="006D6593"/>
    <w:rsid w:val="006E23EA"/>
    <w:rsid w:val="006E4B74"/>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153D"/>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B57"/>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E3D"/>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2EC4"/>
    <w:rsid w:val="007F75CE"/>
    <w:rsid w:val="008013A4"/>
    <w:rsid w:val="00801EEA"/>
    <w:rsid w:val="008027CE"/>
    <w:rsid w:val="00802F42"/>
    <w:rsid w:val="00804383"/>
    <w:rsid w:val="00804BB7"/>
    <w:rsid w:val="00804D41"/>
    <w:rsid w:val="00806DF0"/>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53E2"/>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2F0A"/>
    <w:rsid w:val="00883F93"/>
    <w:rsid w:val="00884DB3"/>
    <w:rsid w:val="00885A9D"/>
    <w:rsid w:val="008864F6"/>
    <w:rsid w:val="0089049D"/>
    <w:rsid w:val="008928C9"/>
    <w:rsid w:val="008930CB"/>
    <w:rsid w:val="008938DC"/>
    <w:rsid w:val="00893FD1"/>
    <w:rsid w:val="00894836"/>
    <w:rsid w:val="00895172"/>
    <w:rsid w:val="00895680"/>
    <w:rsid w:val="00896B6B"/>
    <w:rsid w:val="00896DFF"/>
    <w:rsid w:val="0089762C"/>
    <w:rsid w:val="008A1893"/>
    <w:rsid w:val="008A1A26"/>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43F"/>
    <w:rsid w:val="008E4BB6"/>
    <w:rsid w:val="008E5518"/>
    <w:rsid w:val="008E6A84"/>
    <w:rsid w:val="008F0CDC"/>
    <w:rsid w:val="008F17A3"/>
    <w:rsid w:val="008F1ED3"/>
    <w:rsid w:val="008F23A5"/>
    <w:rsid w:val="008F4C29"/>
    <w:rsid w:val="008F70BD"/>
    <w:rsid w:val="008F788F"/>
    <w:rsid w:val="008F7EA2"/>
    <w:rsid w:val="00902722"/>
    <w:rsid w:val="009027BC"/>
    <w:rsid w:val="0090623E"/>
    <w:rsid w:val="009062E6"/>
    <w:rsid w:val="00911BE5"/>
    <w:rsid w:val="0091342B"/>
    <w:rsid w:val="00913CA9"/>
    <w:rsid w:val="009145AE"/>
    <w:rsid w:val="009146CE"/>
    <w:rsid w:val="00914CA7"/>
    <w:rsid w:val="00915C3E"/>
    <w:rsid w:val="009161A8"/>
    <w:rsid w:val="00916604"/>
    <w:rsid w:val="009245F5"/>
    <w:rsid w:val="009249EC"/>
    <w:rsid w:val="009273B3"/>
    <w:rsid w:val="009305B5"/>
    <w:rsid w:val="0094071A"/>
    <w:rsid w:val="009429D5"/>
    <w:rsid w:val="00942BF1"/>
    <w:rsid w:val="00945180"/>
    <w:rsid w:val="00945428"/>
    <w:rsid w:val="0094607B"/>
    <w:rsid w:val="00950012"/>
    <w:rsid w:val="00953604"/>
    <w:rsid w:val="0095496B"/>
    <w:rsid w:val="009610DC"/>
    <w:rsid w:val="00961490"/>
    <w:rsid w:val="0096381A"/>
    <w:rsid w:val="00965E04"/>
    <w:rsid w:val="009674AD"/>
    <w:rsid w:val="00970CDC"/>
    <w:rsid w:val="00977010"/>
    <w:rsid w:val="00977D02"/>
    <w:rsid w:val="009806A8"/>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A71"/>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A2B"/>
    <w:rsid w:val="00A41C79"/>
    <w:rsid w:val="00A41CB5"/>
    <w:rsid w:val="00A42CDF"/>
    <w:rsid w:val="00A4452E"/>
    <w:rsid w:val="00A4472C"/>
    <w:rsid w:val="00A44E69"/>
    <w:rsid w:val="00A45965"/>
    <w:rsid w:val="00A4661E"/>
    <w:rsid w:val="00A55BD6"/>
    <w:rsid w:val="00A55D50"/>
    <w:rsid w:val="00A56360"/>
    <w:rsid w:val="00A57142"/>
    <w:rsid w:val="00A57D5F"/>
    <w:rsid w:val="00A648CD"/>
    <w:rsid w:val="00A6537A"/>
    <w:rsid w:val="00A67866"/>
    <w:rsid w:val="00A70B07"/>
    <w:rsid w:val="00A723F8"/>
    <w:rsid w:val="00A73B2E"/>
    <w:rsid w:val="00A77CCB"/>
    <w:rsid w:val="00A83D8D"/>
    <w:rsid w:val="00A8446B"/>
    <w:rsid w:val="00A8473F"/>
    <w:rsid w:val="00A862D6"/>
    <w:rsid w:val="00A8715E"/>
    <w:rsid w:val="00A90990"/>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4649"/>
    <w:rsid w:val="00AB6309"/>
    <w:rsid w:val="00AB6C5F"/>
    <w:rsid w:val="00AB7129"/>
    <w:rsid w:val="00AC27A6"/>
    <w:rsid w:val="00AC30F7"/>
    <w:rsid w:val="00AC3A5A"/>
    <w:rsid w:val="00AC4D95"/>
    <w:rsid w:val="00AC5DF4"/>
    <w:rsid w:val="00AC7324"/>
    <w:rsid w:val="00AC7AEF"/>
    <w:rsid w:val="00AD0AEF"/>
    <w:rsid w:val="00AD11B7"/>
    <w:rsid w:val="00AD1A94"/>
    <w:rsid w:val="00AD1C05"/>
    <w:rsid w:val="00AD4126"/>
    <w:rsid w:val="00AD421C"/>
    <w:rsid w:val="00AD44FA"/>
    <w:rsid w:val="00AD4746"/>
    <w:rsid w:val="00AE070A"/>
    <w:rsid w:val="00AE101C"/>
    <w:rsid w:val="00AE37E5"/>
    <w:rsid w:val="00AE5EB4"/>
    <w:rsid w:val="00AF0C18"/>
    <w:rsid w:val="00AF47C5"/>
    <w:rsid w:val="00AF5398"/>
    <w:rsid w:val="00B049AF"/>
    <w:rsid w:val="00B04A53"/>
    <w:rsid w:val="00B07242"/>
    <w:rsid w:val="00B10534"/>
    <w:rsid w:val="00B113DB"/>
    <w:rsid w:val="00B11D8A"/>
    <w:rsid w:val="00B11EBD"/>
    <w:rsid w:val="00B12981"/>
    <w:rsid w:val="00B147DD"/>
    <w:rsid w:val="00B156FD"/>
    <w:rsid w:val="00B21F61"/>
    <w:rsid w:val="00B23F8E"/>
    <w:rsid w:val="00B261F1"/>
    <w:rsid w:val="00B265BC"/>
    <w:rsid w:val="00B308AB"/>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4D6"/>
    <w:rsid w:val="00B758BF"/>
    <w:rsid w:val="00B77EC8"/>
    <w:rsid w:val="00B827A6"/>
    <w:rsid w:val="00B831CE"/>
    <w:rsid w:val="00B86677"/>
    <w:rsid w:val="00B87131"/>
    <w:rsid w:val="00B90E66"/>
    <w:rsid w:val="00B939B1"/>
    <w:rsid w:val="00B96D40"/>
    <w:rsid w:val="00B97386"/>
    <w:rsid w:val="00BA14A3"/>
    <w:rsid w:val="00BA263B"/>
    <w:rsid w:val="00BA42B2"/>
    <w:rsid w:val="00BA58D4"/>
    <w:rsid w:val="00BA5B9E"/>
    <w:rsid w:val="00BA61E8"/>
    <w:rsid w:val="00BA7C9A"/>
    <w:rsid w:val="00BB203B"/>
    <w:rsid w:val="00BB5F8F"/>
    <w:rsid w:val="00BB657A"/>
    <w:rsid w:val="00BB6E0D"/>
    <w:rsid w:val="00BC1A4E"/>
    <w:rsid w:val="00BC4790"/>
    <w:rsid w:val="00BC5DC7"/>
    <w:rsid w:val="00BC6A9D"/>
    <w:rsid w:val="00BC6B8B"/>
    <w:rsid w:val="00BC73D8"/>
    <w:rsid w:val="00BD29AD"/>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E52"/>
    <w:rsid w:val="00C21540"/>
    <w:rsid w:val="00C21906"/>
    <w:rsid w:val="00C21BFA"/>
    <w:rsid w:val="00C22148"/>
    <w:rsid w:val="00C24C8D"/>
    <w:rsid w:val="00C24F99"/>
    <w:rsid w:val="00C25FE2"/>
    <w:rsid w:val="00C26B53"/>
    <w:rsid w:val="00C279B2"/>
    <w:rsid w:val="00C33E50"/>
    <w:rsid w:val="00C34C20"/>
    <w:rsid w:val="00C35A3E"/>
    <w:rsid w:val="00C42130"/>
    <w:rsid w:val="00C423A4"/>
    <w:rsid w:val="00C44BF5"/>
    <w:rsid w:val="00C521D6"/>
    <w:rsid w:val="00C527EE"/>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3A2C"/>
    <w:rsid w:val="00CA662A"/>
    <w:rsid w:val="00CA7AFD"/>
    <w:rsid w:val="00CA7C3C"/>
    <w:rsid w:val="00CB0189"/>
    <w:rsid w:val="00CB0BA2"/>
    <w:rsid w:val="00CB1A42"/>
    <w:rsid w:val="00CB1B0C"/>
    <w:rsid w:val="00CB2C0B"/>
    <w:rsid w:val="00CB517D"/>
    <w:rsid w:val="00CB6FCF"/>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5FFB"/>
    <w:rsid w:val="00CF048A"/>
    <w:rsid w:val="00CF155A"/>
    <w:rsid w:val="00CF2947"/>
    <w:rsid w:val="00CF6843"/>
    <w:rsid w:val="00CF686F"/>
    <w:rsid w:val="00CF6E60"/>
    <w:rsid w:val="00CF7BCA"/>
    <w:rsid w:val="00D008FD"/>
    <w:rsid w:val="00D01B99"/>
    <w:rsid w:val="00D021CA"/>
    <w:rsid w:val="00D0321C"/>
    <w:rsid w:val="00D035EC"/>
    <w:rsid w:val="00D05D5A"/>
    <w:rsid w:val="00D06AB1"/>
    <w:rsid w:val="00D072ED"/>
    <w:rsid w:val="00D07A16"/>
    <w:rsid w:val="00D1067E"/>
    <w:rsid w:val="00D10F50"/>
    <w:rsid w:val="00D11272"/>
    <w:rsid w:val="00D126F5"/>
    <w:rsid w:val="00D1489E"/>
    <w:rsid w:val="00D203A8"/>
    <w:rsid w:val="00D20737"/>
    <w:rsid w:val="00D21E81"/>
    <w:rsid w:val="00D223DE"/>
    <w:rsid w:val="00D25E37"/>
    <w:rsid w:val="00D2661A"/>
    <w:rsid w:val="00D27582"/>
    <w:rsid w:val="00D27EC4"/>
    <w:rsid w:val="00D306EF"/>
    <w:rsid w:val="00D32719"/>
    <w:rsid w:val="00D33333"/>
    <w:rsid w:val="00D33457"/>
    <w:rsid w:val="00D352A2"/>
    <w:rsid w:val="00D3660F"/>
    <w:rsid w:val="00D4162B"/>
    <w:rsid w:val="00D4192F"/>
    <w:rsid w:val="00D4514F"/>
    <w:rsid w:val="00D451E2"/>
    <w:rsid w:val="00D45E89"/>
    <w:rsid w:val="00D45E8D"/>
    <w:rsid w:val="00D466AE"/>
    <w:rsid w:val="00D4734F"/>
    <w:rsid w:val="00D51BF3"/>
    <w:rsid w:val="00D66846"/>
    <w:rsid w:val="00D675FB"/>
    <w:rsid w:val="00D71F25"/>
    <w:rsid w:val="00D728A5"/>
    <w:rsid w:val="00D72A9C"/>
    <w:rsid w:val="00D77031"/>
    <w:rsid w:val="00D84941"/>
    <w:rsid w:val="00D84FA1"/>
    <w:rsid w:val="00D851F0"/>
    <w:rsid w:val="00D857B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A767F"/>
    <w:rsid w:val="00DB0258"/>
    <w:rsid w:val="00DB38EE"/>
    <w:rsid w:val="00DB498B"/>
    <w:rsid w:val="00DB66CA"/>
    <w:rsid w:val="00DB6BCA"/>
    <w:rsid w:val="00DB73F7"/>
    <w:rsid w:val="00DC0321"/>
    <w:rsid w:val="00DC0363"/>
    <w:rsid w:val="00DC3067"/>
    <w:rsid w:val="00DC3551"/>
    <w:rsid w:val="00DC370B"/>
    <w:rsid w:val="00DC5B90"/>
    <w:rsid w:val="00DC7B03"/>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7C9"/>
    <w:rsid w:val="00DF5F11"/>
    <w:rsid w:val="00DF6F11"/>
    <w:rsid w:val="00E01138"/>
    <w:rsid w:val="00E01652"/>
    <w:rsid w:val="00E02DFB"/>
    <w:rsid w:val="00E030F9"/>
    <w:rsid w:val="00E0311A"/>
    <w:rsid w:val="00E03138"/>
    <w:rsid w:val="00E06404"/>
    <w:rsid w:val="00E065D2"/>
    <w:rsid w:val="00E11A85"/>
    <w:rsid w:val="00E12495"/>
    <w:rsid w:val="00E15CCD"/>
    <w:rsid w:val="00E202EF"/>
    <w:rsid w:val="00E210B5"/>
    <w:rsid w:val="00E21115"/>
    <w:rsid w:val="00E23D99"/>
    <w:rsid w:val="00E2552F"/>
    <w:rsid w:val="00E3137A"/>
    <w:rsid w:val="00E32CCF"/>
    <w:rsid w:val="00E34A98"/>
    <w:rsid w:val="00E35D1E"/>
    <w:rsid w:val="00E364F9"/>
    <w:rsid w:val="00E365FA"/>
    <w:rsid w:val="00E36789"/>
    <w:rsid w:val="00E44A83"/>
    <w:rsid w:val="00E502C1"/>
    <w:rsid w:val="00E502DD"/>
    <w:rsid w:val="00E5074B"/>
    <w:rsid w:val="00E50D3A"/>
    <w:rsid w:val="00E51387"/>
    <w:rsid w:val="00E51E68"/>
    <w:rsid w:val="00E52EFD"/>
    <w:rsid w:val="00E5408A"/>
    <w:rsid w:val="00E56800"/>
    <w:rsid w:val="00E60C63"/>
    <w:rsid w:val="00E62FF9"/>
    <w:rsid w:val="00E635D6"/>
    <w:rsid w:val="00E639BC"/>
    <w:rsid w:val="00E664CC"/>
    <w:rsid w:val="00E671FB"/>
    <w:rsid w:val="00E70388"/>
    <w:rsid w:val="00E70F92"/>
    <w:rsid w:val="00E74C54"/>
    <w:rsid w:val="00E77A03"/>
    <w:rsid w:val="00E822E8"/>
    <w:rsid w:val="00E82554"/>
    <w:rsid w:val="00E82606"/>
    <w:rsid w:val="00E846C8"/>
    <w:rsid w:val="00E84753"/>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41D8"/>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146B"/>
    <w:rsid w:val="00F06D37"/>
    <w:rsid w:val="00F07B9D"/>
    <w:rsid w:val="00F11586"/>
    <w:rsid w:val="00F1183B"/>
    <w:rsid w:val="00F11C9F"/>
    <w:rsid w:val="00F12263"/>
    <w:rsid w:val="00F1409D"/>
    <w:rsid w:val="00F14214"/>
    <w:rsid w:val="00F157A9"/>
    <w:rsid w:val="00F17ACA"/>
    <w:rsid w:val="00F25BB6"/>
    <w:rsid w:val="00F26B7E"/>
    <w:rsid w:val="00F27A3B"/>
    <w:rsid w:val="00F33817"/>
    <w:rsid w:val="00F420D5"/>
    <w:rsid w:val="00F451EA"/>
    <w:rsid w:val="00F45447"/>
    <w:rsid w:val="00F456C6"/>
    <w:rsid w:val="00F4577B"/>
    <w:rsid w:val="00F46496"/>
    <w:rsid w:val="00F474D0"/>
    <w:rsid w:val="00F50179"/>
    <w:rsid w:val="00F515EE"/>
    <w:rsid w:val="00F52259"/>
    <w:rsid w:val="00F56511"/>
    <w:rsid w:val="00F6194E"/>
    <w:rsid w:val="00F623AC"/>
    <w:rsid w:val="00F6412A"/>
    <w:rsid w:val="00F65893"/>
    <w:rsid w:val="00F66A4A"/>
    <w:rsid w:val="00F71E22"/>
    <w:rsid w:val="00F72142"/>
    <w:rsid w:val="00F72AE7"/>
    <w:rsid w:val="00F765E0"/>
    <w:rsid w:val="00F81141"/>
    <w:rsid w:val="00F833BA"/>
    <w:rsid w:val="00F84FD0"/>
    <w:rsid w:val="00F859A8"/>
    <w:rsid w:val="00F86D87"/>
    <w:rsid w:val="00F9108B"/>
    <w:rsid w:val="00F91349"/>
    <w:rsid w:val="00F924D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1152"/>
    <w:rsid w:val="00FD2A7C"/>
    <w:rsid w:val="00FD59EB"/>
    <w:rsid w:val="00FD7299"/>
    <w:rsid w:val="00FE1FBE"/>
    <w:rsid w:val="00FE3901"/>
    <w:rsid w:val="00FE39D3"/>
    <w:rsid w:val="00FE4BCE"/>
    <w:rsid w:val="00FE54AE"/>
    <w:rsid w:val="00FE576A"/>
    <w:rsid w:val="00FE6F9B"/>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5:docId w15:val="{13482A5A-083B-4C99-A824-5A01C9B4E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customStyle="1" w:styleId="11">
    <w:name w:val="正文1"/>
    <w:rsid w:val="00346D83"/>
    <w:pPr>
      <w:jc w:val="both"/>
    </w:pPr>
    <w:rPr>
      <w:rFonts w:ascii="Times New Roman" w:hAnsi="Times New Roman"/>
      <w:kern w:val="2"/>
      <w:sz w:val="21"/>
      <w:szCs w:val="21"/>
    </w:rPr>
  </w:style>
  <w:style w:type="paragraph" w:customStyle="1" w:styleId="afffffffffff4">
    <w:name w:val="段"/>
    <w:basedOn w:val="afff5"/>
    <w:link w:val="Char7"/>
    <w:rsid w:val="00346D83"/>
    <w:pPr>
      <w:widowControl/>
      <w:autoSpaceDE w:val="0"/>
      <w:autoSpaceDN w:val="0"/>
      <w:adjustRightInd/>
      <w:spacing w:line="240" w:lineRule="auto"/>
      <w:ind w:firstLineChars="200" w:firstLine="420"/>
    </w:pPr>
    <w:rPr>
      <w:rFonts w:ascii="宋体" w:hAnsi="宋体" w:cs="宋体"/>
      <w:kern w:val="0"/>
    </w:rPr>
  </w:style>
  <w:style w:type="paragraph" w:customStyle="1" w:styleId="afffffffffff5">
    <w:name w:val="一级条标题"/>
    <w:basedOn w:val="afff5"/>
    <w:next w:val="afffffffffff4"/>
    <w:rsid w:val="00346D83"/>
    <w:pPr>
      <w:widowControl/>
      <w:adjustRightInd/>
      <w:spacing w:beforeLines="50" w:afterLines="50" w:line="240" w:lineRule="auto"/>
      <w:jc w:val="left"/>
      <w:outlineLvl w:val="2"/>
    </w:pPr>
    <w:rPr>
      <w:rFonts w:ascii="黑体" w:eastAsia="黑体" w:hAnsi="黑体" w:cs="宋体"/>
      <w:kern w:val="0"/>
    </w:rPr>
  </w:style>
  <w:style w:type="paragraph" w:customStyle="1" w:styleId="afffffffffff6">
    <w:name w:val="字母编号列项（一级）"/>
    <w:basedOn w:val="afff5"/>
    <w:rsid w:val="00346D83"/>
    <w:pPr>
      <w:widowControl/>
      <w:adjustRightInd/>
      <w:spacing w:before="100" w:beforeAutospacing="1" w:after="100" w:afterAutospacing="1" w:line="240" w:lineRule="auto"/>
      <w:ind w:left="839" w:hanging="419"/>
    </w:pPr>
    <w:rPr>
      <w:rFonts w:ascii="宋体" w:hAnsi="宋体" w:cs="宋体"/>
      <w:kern w:val="0"/>
    </w:rPr>
  </w:style>
  <w:style w:type="paragraph" w:customStyle="1" w:styleId="afffffffffff7">
    <w:name w:val="二级条标题"/>
    <w:basedOn w:val="afffffffffff5"/>
    <w:next w:val="afffffffffff4"/>
    <w:rsid w:val="00346D83"/>
    <w:pPr>
      <w:ind w:left="3255"/>
      <w:outlineLvl w:val="3"/>
    </w:pPr>
  </w:style>
  <w:style w:type="paragraph" w:customStyle="1" w:styleId="afffffffffff8">
    <w:name w:val="三级条标题"/>
    <w:basedOn w:val="afffffffffff7"/>
    <w:next w:val="afffffffffff4"/>
    <w:rsid w:val="00346D83"/>
    <w:pPr>
      <w:ind w:left="2205"/>
      <w:outlineLvl w:val="4"/>
    </w:pPr>
  </w:style>
  <w:style w:type="paragraph" w:customStyle="1" w:styleId="afffffffffff9">
    <w:name w:val="三级无"/>
    <w:basedOn w:val="afffffffffff8"/>
    <w:rsid w:val="00346D83"/>
    <w:pPr>
      <w:spacing w:beforeLines="0" w:afterLines="0"/>
      <w:ind w:left="0"/>
    </w:pPr>
    <w:rPr>
      <w:rFonts w:ascii="宋体" w:eastAsia="宋体" w:hAnsi="宋体"/>
    </w:rPr>
  </w:style>
  <w:style w:type="paragraph" w:customStyle="1" w:styleId="afffffffffffa">
    <w:name w:val="章标题"/>
    <w:basedOn w:val="afff5"/>
    <w:next w:val="afffffffffff4"/>
    <w:rsid w:val="00346D83"/>
    <w:pPr>
      <w:widowControl/>
      <w:adjustRightInd/>
      <w:spacing w:beforeLines="100" w:afterLines="100" w:line="240" w:lineRule="auto"/>
      <w:ind w:left="2940"/>
      <w:outlineLvl w:val="1"/>
    </w:pPr>
    <w:rPr>
      <w:rFonts w:ascii="黑体" w:eastAsia="黑体" w:hAnsi="黑体" w:cs="宋体"/>
      <w:kern w:val="0"/>
    </w:rPr>
  </w:style>
  <w:style w:type="paragraph" w:customStyle="1" w:styleId="afffffffffffb">
    <w:name w:val="二级无"/>
    <w:basedOn w:val="afffffffffff7"/>
    <w:rsid w:val="00346D83"/>
    <w:pPr>
      <w:spacing w:beforeLines="0" w:afterLines="0"/>
    </w:pPr>
    <w:rPr>
      <w:rFonts w:ascii="宋体" w:eastAsia="宋体" w:hAnsi="宋体"/>
    </w:rPr>
  </w:style>
  <w:style w:type="paragraph" w:customStyle="1" w:styleId="afffffffffffc">
    <w:name w:val="示例×："/>
    <w:basedOn w:val="afffffffffffa"/>
    <w:rsid w:val="00346D83"/>
    <w:pPr>
      <w:spacing w:beforeLines="0" w:afterLines="0"/>
      <w:ind w:left="0" w:firstLine="363"/>
      <w:outlineLvl w:val="9"/>
    </w:pPr>
    <w:rPr>
      <w:rFonts w:ascii="宋体" w:eastAsia="宋体" w:hAnsi="宋体"/>
      <w:sz w:val="18"/>
      <w:szCs w:val="18"/>
    </w:rPr>
  </w:style>
  <w:style w:type="paragraph" w:customStyle="1" w:styleId="afffffffffffd">
    <w:name w:val="数字编号列项（二级）"/>
    <w:basedOn w:val="afff5"/>
    <w:rsid w:val="00346D83"/>
    <w:pPr>
      <w:widowControl/>
      <w:adjustRightInd/>
      <w:spacing w:before="100" w:beforeAutospacing="1" w:after="100" w:afterAutospacing="1" w:line="240" w:lineRule="auto"/>
      <w:ind w:left="1259" w:hanging="420"/>
    </w:pPr>
    <w:rPr>
      <w:rFonts w:ascii="宋体" w:hAnsi="宋体" w:cs="宋体"/>
      <w:kern w:val="0"/>
    </w:rPr>
  </w:style>
  <w:style w:type="paragraph" w:customStyle="1" w:styleId="afffffffffffe">
    <w:name w:val="四级无"/>
    <w:basedOn w:val="afff5"/>
    <w:rsid w:val="00346D83"/>
    <w:pPr>
      <w:widowControl/>
      <w:adjustRightInd/>
      <w:spacing w:line="240" w:lineRule="auto"/>
      <w:jc w:val="left"/>
      <w:outlineLvl w:val="5"/>
    </w:pPr>
    <w:rPr>
      <w:rFonts w:ascii="宋体" w:hAnsi="宋体" w:cs="宋体"/>
      <w:kern w:val="0"/>
    </w:rPr>
  </w:style>
  <w:style w:type="paragraph" w:customStyle="1" w:styleId="24">
    <w:name w:val="正文2"/>
    <w:rsid w:val="00DC7B03"/>
    <w:pPr>
      <w:jc w:val="both"/>
    </w:pPr>
    <w:rPr>
      <w:rFonts w:ascii="Times New Roman" w:hAnsi="Times New Roman"/>
      <w:kern w:val="2"/>
      <w:sz w:val="21"/>
      <w:szCs w:val="21"/>
    </w:rPr>
  </w:style>
  <w:style w:type="paragraph" w:customStyle="1" w:styleId="CharChar2CharCharCharChar">
    <w:name w:val="Char Char2 Char Char Char Char"/>
    <w:basedOn w:val="affffffffffff"/>
    <w:rsid w:val="006C38F3"/>
    <w:pPr>
      <w:shd w:val="clear" w:color="auto" w:fill="000080"/>
      <w:spacing w:line="436" w:lineRule="exact"/>
      <w:ind w:left="357"/>
      <w:jc w:val="left"/>
      <w:outlineLvl w:val="3"/>
    </w:pPr>
    <w:rPr>
      <w:rFonts w:ascii="Tahoma" w:eastAsia="仿宋_GB2312" w:hAnsi="Tahoma"/>
      <w:b/>
      <w:sz w:val="24"/>
      <w:szCs w:val="24"/>
    </w:rPr>
  </w:style>
  <w:style w:type="paragraph" w:styleId="affffffffffff">
    <w:name w:val="Document Map"/>
    <w:basedOn w:val="afff5"/>
    <w:link w:val="Char8"/>
    <w:uiPriority w:val="99"/>
    <w:semiHidden/>
    <w:unhideWhenUsed/>
    <w:rsid w:val="006C38F3"/>
    <w:rPr>
      <w:rFonts w:ascii="Microsoft YaHei UI" w:eastAsia="Microsoft YaHei UI"/>
      <w:sz w:val="18"/>
      <w:szCs w:val="18"/>
    </w:rPr>
  </w:style>
  <w:style w:type="character" w:customStyle="1" w:styleId="Char8">
    <w:name w:val="文档结构图 Char"/>
    <w:basedOn w:val="afff6"/>
    <w:link w:val="affffffffffff"/>
    <w:uiPriority w:val="99"/>
    <w:semiHidden/>
    <w:rsid w:val="006C38F3"/>
    <w:rPr>
      <w:rFonts w:ascii="Microsoft YaHei UI" w:eastAsia="Microsoft YaHei UI"/>
      <w:kern w:val="2"/>
      <w:sz w:val="18"/>
      <w:szCs w:val="18"/>
    </w:rPr>
  </w:style>
  <w:style w:type="character" w:customStyle="1" w:styleId="Char7">
    <w:name w:val="段 Char"/>
    <w:link w:val="afffffffffff4"/>
    <w:rsid w:val="00BA14A3"/>
    <w:rPr>
      <w:rFonts w:ascii="宋体" w:hAnsi="宋体" w:cs="宋体"/>
      <w:sz w:val="21"/>
      <w:szCs w:val="21"/>
    </w:rPr>
  </w:style>
  <w:style w:type="paragraph" w:customStyle="1" w:styleId="affffffffffff0">
    <w:name w:val="四级条标题"/>
    <w:basedOn w:val="afffffffffff8"/>
    <w:next w:val="afffffffffff4"/>
    <w:rsid w:val="00BA14A3"/>
    <w:pPr>
      <w:spacing w:before="50" w:after="50"/>
      <w:ind w:left="0"/>
      <w:outlineLvl w:val="5"/>
    </w:pPr>
    <w:rPr>
      <w:rFonts w:hAnsi="Times New Roman" w:cs="Times New Roman"/>
    </w:rPr>
  </w:style>
  <w:style w:type="paragraph" w:customStyle="1" w:styleId="affffffffffff1">
    <w:name w:val="五级条标题"/>
    <w:basedOn w:val="affffffffffff0"/>
    <w:next w:val="afffffffffff4"/>
    <w:rsid w:val="00BA14A3"/>
    <w:pPr>
      <w:outlineLvl w:val="6"/>
    </w:pPr>
  </w:style>
  <w:style w:type="paragraph" w:customStyle="1" w:styleId="CharChar2CharCharCharChar0">
    <w:name w:val="Char Char2 Char Char Char Char"/>
    <w:basedOn w:val="affffffffffff"/>
    <w:rsid w:val="00443EF7"/>
    <w:pPr>
      <w:shd w:val="clear" w:color="auto" w:fill="000080"/>
      <w:spacing w:line="436" w:lineRule="exact"/>
      <w:ind w:left="357"/>
      <w:jc w:val="left"/>
      <w:outlineLvl w:val="3"/>
    </w:pPr>
    <w:rPr>
      <w:rFonts w:ascii="Tahoma" w:eastAsia="仿宋_GB2312" w:hAnsi="Tahoma"/>
      <w:b/>
      <w:sz w:val="24"/>
      <w:szCs w:val="24"/>
    </w:rPr>
  </w:style>
  <w:style w:type="paragraph" w:customStyle="1" w:styleId="affffffffffff2">
    <w:name w:val="参考文献"/>
    <w:basedOn w:val="afff5"/>
    <w:next w:val="afffffffffff4"/>
    <w:rsid w:val="0090623E"/>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3">
    <w:name w:val="附录标识"/>
    <w:basedOn w:val="afff5"/>
    <w:next w:val="afffffffffff4"/>
    <w:rsid w:val="0090623E"/>
    <w:pPr>
      <w:keepNext/>
      <w:widowControl/>
      <w:shd w:val="clear" w:color="FFFFFF" w:fill="FFFFFF"/>
      <w:tabs>
        <w:tab w:val="num"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f4">
    <w:name w:val="附录二级条标题"/>
    <w:basedOn w:val="afff5"/>
    <w:next w:val="afffffffffff4"/>
    <w:rsid w:val="0090623E"/>
    <w:pPr>
      <w:widowControl/>
      <w:tabs>
        <w:tab w:val="num" w:pos="360"/>
      </w:tabs>
      <w:wordWrap w:val="0"/>
      <w:overflowPunct w:val="0"/>
      <w:autoSpaceDE w:val="0"/>
      <w:autoSpaceDN w:val="0"/>
      <w:adjustRightInd/>
      <w:spacing w:beforeLines="50" w:before="50" w:afterLines="50" w:after="50" w:line="240" w:lineRule="auto"/>
      <w:textAlignment w:val="baseline"/>
      <w:outlineLvl w:val="3"/>
    </w:pPr>
    <w:rPr>
      <w:rFonts w:ascii="黑体" w:eastAsia="黑体" w:hAnsi="Times New Roman"/>
      <w:kern w:val="21"/>
      <w:szCs w:val="20"/>
    </w:rPr>
  </w:style>
  <w:style w:type="paragraph" w:customStyle="1" w:styleId="affffffffffff5">
    <w:name w:val="附录三级条标题"/>
    <w:basedOn w:val="affffffffffff4"/>
    <w:next w:val="afffffffffff4"/>
    <w:rsid w:val="0090623E"/>
    <w:pPr>
      <w:outlineLvl w:val="4"/>
    </w:pPr>
  </w:style>
  <w:style w:type="paragraph" w:customStyle="1" w:styleId="affffffffffff6">
    <w:name w:val="附录四级条标题"/>
    <w:basedOn w:val="affffffffffff5"/>
    <w:next w:val="afffffffffff4"/>
    <w:rsid w:val="0090623E"/>
    <w:pPr>
      <w:outlineLvl w:val="5"/>
    </w:pPr>
  </w:style>
  <w:style w:type="paragraph" w:customStyle="1" w:styleId="affffffffffff7">
    <w:name w:val="附录五级条标题"/>
    <w:basedOn w:val="affffffffffff6"/>
    <w:next w:val="afffffffffff4"/>
    <w:rsid w:val="0090623E"/>
    <w:pPr>
      <w:outlineLvl w:val="6"/>
    </w:pPr>
  </w:style>
  <w:style w:type="paragraph" w:customStyle="1" w:styleId="affffffffffff8">
    <w:name w:val="附录章标题"/>
    <w:next w:val="afffffffffff4"/>
    <w:rsid w:val="0090623E"/>
    <w:pPr>
      <w:tabs>
        <w:tab w:val="num" w:pos="360"/>
      </w:tabs>
      <w:wordWrap w:val="0"/>
      <w:overflowPunct w:val="0"/>
      <w:autoSpaceDE w:val="0"/>
      <w:spacing w:beforeLines="100" w:before="100" w:afterLines="100" w:after="100"/>
      <w:jc w:val="both"/>
      <w:textAlignment w:val="baseline"/>
      <w:outlineLvl w:val="1"/>
    </w:pPr>
    <w:rPr>
      <w:rFonts w:ascii="黑体" w:eastAsia="黑体" w:hAnsi="Times New Roman"/>
      <w:kern w:val="21"/>
      <w:sz w:val="21"/>
    </w:rPr>
  </w:style>
  <w:style w:type="paragraph" w:customStyle="1" w:styleId="affffffffffff9">
    <w:name w:val="附录一级条标题"/>
    <w:basedOn w:val="affffffffffff8"/>
    <w:next w:val="afffffffffff4"/>
    <w:rsid w:val="0090623E"/>
    <w:pPr>
      <w:autoSpaceDN w:val="0"/>
      <w:spacing w:beforeLines="50" w:before="50" w:afterLines="50" w:after="50"/>
      <w:outlineLvl w:val="2"/>
    </w:pPr>
  </w:style>
  <w:style w:type="paragraph" w:customStyle="1" w:styleId="affffffffffffa">
    <w:name w:val="正文表标题"/>
    <w:next w:val="afffffffffff4"/>
    <w:rsid w:val="0090623E"/>
    <w:pPr>
      <w:tabs>
        <w:tab w:val="num" w:pos="360"/>
        <w:tab w:val="num" w:pos="539"/>
      </w:tabs>
      <w:spacing w:beforeLines="50" w:before="156" w:afterLines="50" w:after="156"/>
      <w:ind w:left="539" w:hanging="119"/>
      <w:jc w:val="center"/>
    </w:pPr>
    <w:rPr>
      <w:rFonts w:ascii="黑体" w:eastAsia="黑体" w:hAnsi="Times New Roman"/>
      <w:sz w:val="21"/>
    </w:rPr>
  </w:style>
  <w:style w:type="paragraph" w:customStyle="1" w:styleId="affffffffffffb">
    <w:name w:val="正文图标题"/>
    <w:next w:val="afffffffffff4"/>
    <w:rsid w:val="0090623E"/>
    <w:pPr>
      <w:tabs>
        <w:tab w:val="num" w:pos="360"/>
      </w:tabs>
      <w:spacing w:beforeLines="50" w:before="156" w:afterLines="50" w:after="156"/>
      <w:jc w:val="center"/>
    </w:pPr>
    <w:rPr>
      <w:rFonts w:ascii="黑体" w:eastAsia="黑体" w:hAnsi="Times New Roman"/>
      <w:sz w:val="21"/>
    </w:rPr>
  </w:style>
  <w:style w:type="paragraph" w:customStyle="1" w:styleId="affffffffffffc">
    <w:name w:val="终结线"/>
    <w:basedOn w:val="afff5"/>
    <w:rsid w:val="00950012"/>
    <w:pPr>
      <w:framePr w:hSpace="181" w:vSpace="181" w:wrap="around" w:vAnchor="text" w:hAnchor="margin" w:xAlign="center" w:y="285"/>
      <w:adjustRightInd/>
      <w:spacing w:line="240" w:lineRule="auto"/>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315641694">
      <w:bodyDiv w:val="1"/>
      <w:marLeft w:val="0"/>
      <w:marRight w:val="0"/>
      <w:marTop w:val="0"/>
      <w:marBottom w:val="0"/>
      <w:divBdr>
        <w:top w:val="none" w:sz="0" w:space="0" w:color="auto"/>
        <w:left w:val="none" w:sz="0" w:space="0" w:color="auto"/>
        <w:bottom w:val="none" w:sz="0" w:space="0" w:color="auto"/>
        <w:right w:val="none" w:sz="0" w:space="0" w:color="auto"/>
      </w:divBdr>
    </w:div>
    <w:div w:id="1338967168">
      <w:bodyDiv w:val="1"/>
      <w:marLeft w:val="0"/>
      <w:marRight w:val="0"/>
      <w:marTop w:val="0"/>
      <w:marBottom w:val="0"/>
      <w:divBdr>
        <w:top w:val="none" w:sz="0" w:space="0" w:color="auto"/>
        <w:left w:val="none" w:sz="0" w:space="0" w:color="auto"/>
        <w:bottom w:val="none" w:sz="0" w:space="0" w:color="auto"/>
        <w:right w:val="none" w:sz="0" w:space="0" w:color="auto"/>
      </w:divBdr>
    </w:div>
    <w:div w:id="1450010351">
      <w:bodyDiv w:val="1"/>
      <w:marLeft w:val="0"/>
      <w:marRight w:val="0"/>
      <w:marTop w:val="0"/>
      <w:marBottom w:val="0"/>
      <w:divBdr>
        <w:top w:val="none" w:sz="0" w:space="0" w:color="auto"/>
        <w:left w:val="none" w:sz="0" w:space="0" w:color="auto"/>
        <w:bottom w:val="none" w:sz="0" w:space="0" w:color="auto"/>
        <w:right w:val="none" w:sz="0" w:space="0" w:color="auto"/>
      </w:divBdr>
    </w:div>
    <w:div w:id="148592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image" Target="media/image2.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20.jpeg"/><Relationship Id="rId28" Type="http://schemas.openxmlformats.org/officeDocument/2006/relationships/header" Target="header9.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9.xml"/><Relationship Id="rId8"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8BB44B221E041CE8626F83215E19612"/>
        <w:category>
          <w:name w:val="常规"/>
          <w:gallery w:val="placeholder"/>
        </w:category>
        <w:types>
          <w:type w:val="bbPlcHdr"/>
        </w:types>
        <w:behaviors>
          <w:behavior w:val="content"/>
        </w:behaviors>
        <w:guid w:val="{CF9A04FC-F411-4A22-90C7-A4910666B69D}"/>
      </w:docPartPr>
      <w:docPartBody>
        <w:p w:rsidR="00ED211C" w:rsidRDefault="00F60971">
          <w:pPr>
            <w:pStyle w:val="C8BB44B221E041CE8626F83215E19612"/>
          </w:pPr>
          <w:r w:rsidRPr="00751A05">
            <w:rPr>
              <w:rStyle w:val="a3"/>
              <w:rFonts w:hint="eastAsia"/>
            </w:rPr>
            <w:t>单击或点击此处输入文字。</w:t>
          </w:r>
        </w:p>
      </w:docPartBody>
    </w:docPart>
    <w:docPart>
      <w:docPartPr>
        <w:name w:val="4984410D37A94369B0C6D9659E6E4BAE"/>
        <w:category>
          <w:name w:val="常规"/>
          <w:gallery w:val="placeholder"/>
        </w:category>
        <w:types>
          <w:type w:val="bbPlcHdr"/>
        </w:types>
        <w:behaviors>
          <w:behavior w:val="content"/>
        </w:behaviors>
        <w:guid w:val="{E6F8CDE7-3368-48D6-9ABE-18E108AB6D1A}"/>
      </w:docPartPr>
      <w:docPartBody>
        <w:p w:rsidR="00ED211C" w:rsidRDefault="00F60971">
          <w:pPr>
            <w:pStyle w:val="4984410D37A94369B0C6D9659E6E4BAE"/>
          </w:pPr>
          <w:r w:rsidRPr="00FB6243">
            <w:rPr>
              <w:rStyle w:val="a3"/>
              <w:rFonts w:hint="eastAsia"/>
            </w:rPr>
            <w:t>选择一项。</w:t>
          </w:r>
        </w:p>
      </w:docPartBody>
    </w:docPart>
    <w:docPart>
      <w:docPartPr>
        <w:name w:val="8FE488473187495697FABEED4B693408"/>
        <w:category>
          <w:name w:val="常规"/>
          <w:gallery w:val="placeholder"/>
        </w:category>
        <w:types>
          <w:type w:val="bbPlcHdr"/>
        </w:types>
        <w:behaviors>
          <w:behavior w:val="content"/>
        </w:behaviors>
        <w:guid w:val="{B450A16D-BAF6-439F-8E83-298E9BB72BE2}"/>
      </w:docPartPr>
      <w:docPartBody>
        <w:p w:rsidR="00ED211C" w:rsidRDefault="00F60971">
          <w:pPr>
            <w:pStyle w:val="8FE488473187495697FABEED4B693408"/>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Microsoft YaHei UI">
    <w:panose1 w:val="020B0503020204020204"/>
    <w:charset w:val="86"/>
    <w:family w:val="swiss"/>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971"/>
    <w:rsid w:val="00005150"/>
    <w:rsid w:val="000351E9"/>
    <w:rsid w:val="00090BAB"/>
    <w:rsid w:val="00232D9A"/>
    <w:rsid w:val="002C7B0B"/>
    <w:rsid w:val="00335772"/>
    <w:rsid w:val="006949E6"/>
    <w:rsid w:val="00770220"/>
    <w:rsid w:val="008834F5"/>
    <w:rsid w:val="00952F7F"/>
    <w:rsid w:val="009E510F"/>
    <w:rsid w:val="00B023CC"/>
    <w:rsid w:val="00BE1E00"/>
    <w:rsid w:val="00D10315"/>
    <w:rsid w:val="00D54205"/>
    <w:rsid w:val="00DD432B"/>
    <w:rsid w:val="00ED211C"/>
    <w:rsid w:val="00F609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8BB44B221E041CE8626F83215E19612">
    <w:name w:val="C8BB44B221E041CE8626F83215E19612"/>
    <w:pPr>
      <w:widowControl w:val="0"/>
      <w:jc w:val="both"/>
    </w:pPr>
  </w:style>
  <w:style w:type="paragraph" w:customStyle="1" w:styleId="4984410D37A94369B0C6D9659E6E4BAE">
    <w:name w:val="4984410D37A94369B0C6D9659E6E4BAE"/>
    <w:pPr>
      <w:widowControl w:val="0"/>
      <w:jc w:val="both"/>
    </w:pPr>
  </w:style>
  <w:style w:type="paragraph" w:customStyle="1" w:styleId="8FE488473187495697FABEED4B693408">
    <w:name w:val="8FE488473187495697FABEED4B69340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9F2B1-4C1D-4F58-B1C0-A6DB9F98E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535</TotalTime>
  <Pages>1</Pages>
  <Words>1414</Words>
  <Characters>8064</Characters>
  <Application>Microsoft Office Word</Application>
  <DocSecurity>0</DocSecurity>
  <Lines>67</Lines>
  <Paragraphs>18</Paragraphs>
  <ScaleCrop>false</ScaleCrop>
  <Company>PCMI</Company>
  <LinksUpToDate>false</LinksUpToDate>
  <CharactersWithSpaces>9460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liyan</dc:creator>
  <cp:keywords/>
  <dc:description/>
  <cp:lastModifiedBy>walkinnet</cp:lastModifiedBy>
  <cp:revision>68</cp:revision>
  <cp:lastPrinted>2020-08-30T10:00:00Z</cp:lastPrinted>
  <dcterms:created xsi:type="dcterms:W3CDTF">2024-05-29T08:13:00Z</dcterms:created>
  <dcterms:modified xsi:type="dcterms:W3CDTF">2025-01-07T07:37:00Z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